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DE" w:rsidRPr="00ED0E0E" w:rsidRDefault="00BC2B8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>Urinary Tract Infections and Sexually Transmitted Infections</w:t>
      </w:r>
    </w:p>
    <w:p w:rsidR="003367DE" w:rsidRPr="00ED0E0E" w:rsidRDefault="003367D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67DE" w:rsidRPr="00ED0E0E" w:rsidRDefault="00BC2B8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>I. Overview</w:t>
      </w:r>
    </w:p>
    <w:p w:rsidR="003367DE" w:rsidRPr="00ED0E0E" w:rsidRDefault="00BC2B8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>A. Urinary</w:t>
      </w:r>
    </w:p>
    <w:p w:rsidR="003367DE" w:rsidRPr="00ED0E0E" w:rsidRDefault="00BC2B8A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D0E0E">
        <w:rPr>
          <w:sz w:val="28"/>
          <w:szCs w:val="28"/>
        </w:rPr>
        <w:t>Function - transport products from inside of body to outside</w:t>
      </w:r>
    </w:p>
    <w:p w:rsidR="003367DE" w:rsidRPr="00ED0E0E" w:rsidRDefault="00BC2B8A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D0E0E">
        <w:rPr>
          <w:sz w:val="28"/>
          <w:szCs w:val="28"/>
        </w:rPr>
        <w:t>Free of microbes (sterile) except where the outflow meets the skin</w:t>
      </w:r>
    </w:p>
    <w:p w:rsidR="003367DE" w:rsidRPr="00ED0E0E" w:rsidRDefault="003367DE">
      <w:pPr>
        <w:pStyle w:val="NormalWeb"/>
        <w:tabs>
          <w:tab w:val="num" w:pos="360"/>
        </w:tabs>
        <w:spacing w:before="0" w:beforeAutospacing="0" w:after="0" w:afterAutospacing="0"/>
        <w:rPr>
          <w:sz w:val="28"/>
          <w:szCs w:val="28"/>
        </w:rPr>
      </w:pPr>
    </w:p>
    <w:p w:rsidR="003367DE" w:rsidRPr="00ED0E0E" w:rsidRDefault="00BC2B8A">
      <w:pPr>
        <w:pStyle w:val="NormalWeb"/>
        <w:tabs>
          <w:tab w:val="num" w:pos="36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>Urinary Tract Infections (UTI)</w:t>
      </w:r>
    </w:p>
    <w:p w:rsidR="003367DE" w:rsidRPr="00ED0E0E" w:rsidRDefault="00BC2B8A">
      <w:pPr>
        <w:pStyle w:val="NormalWeb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D0E0E">
        <w:rPr>
          <w:sz w:val="28"/>
          <w:szCs w:val="28"/>
        </w:rPr>
        <w:t>Almost always bacterial</w:t>
      </w:r>
    </w:p>
    <w:p w:rsidR="003367DE" w:rsidRPr="00ED0E0E" w:rsidRDefault="00BC2B8A">
      <w:pPr>
        <w:pStyle w:val="NormalWeb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D0E0E">
        <w:rPr>
          <w:sz w:val="28"/>
          <w:szCs w:val="28"/>
        </w:rPr>
        <w:t>Usually acquired as ascending infections</w:t>
      </w:r>
    </w:p>
    <w:p w:rsidR="003367DE" w:rsidRPr="00ED0E0E" w:rsidRDefault="00BC2B8A">
      <w:pPr>
        <w:pStyle w:val="NormalWeb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D0E0E">
        <w:rPr>
          <w:sz w:val="28"/>
          <w:szCs w:val="28"/>
        </w:rPr>
        <w:t>Most originate from fecal microbiota - self-inoculation</w:t>
      </w:r>
    </w:p>
    <w:p w:rsidR="003367DE" w:rsidRPr="00ED0E0E" w:rsidRDefault="00BC2B8A" w:rsidP="00FB6C71">
      <w:pPr>
        <w:pStyle w:val="NormalWeb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Differential lists varies depending on whether infection is acquired in the community or in the hospital, and whether the infection is uncomplicated or complicated (</w:t>
      </w:r>
      <w:r w:rsidR="00BF525E" w:rsidRPr="00ED0E0E">
        <w:rPr>
          <w:sz w:val="28"/>
          <w:szCs w:val="28"/>
        </w:rPr>
        <w:t xml:space="preserve">e.g., </w:t>
      </w:r>
      <w:r w:rsidRPr="00ED0E0E">
        <w:rPr>
          <w:sz w:val="28"/>
          <w:szCs w:val="28"/>
        </w:rPr>
        <w:t>persons with abnormal UT)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70"/>
      </w:tblGrid>
      <w:tr w:rsidR="003367DE" w:rsidRPr="00ED0E0E" w:rsidTr="00FB6C71">
        <w:tc>
          <w:tcPr>
            <w:tcW w:w="4788" w:type="dxa"/>
          </w:tcPr>
          <w:p w:rsidR="003367DE" w:rsidRPr="00ED0E0E" w:rsidRDefault="003367DE">
            <w:pPr>
              <w:pStyle w:val="NormalWeb"/>
              <w:spacing w:before="0" w:beforeAutospacing="0" w:after="0" w:afterAutospacing="0"/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3367DE" w:rsidRPr="00ED0E0E" w:rsidRDefault="00BC2B8A">
            <w:pPr>
              <w:pStyle w:val="NormalWeb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ED0E0E">
              <w:rPr>
                <w:b/>
                <w:sz w:val="28"/>
                <w:szCs w:val="28"/>
                <w:u w:val="single"/>
              </w:rPr>
              <w:t>Community</w:t>
            </w:r>
            <w:r w:rsidR="003D172C" w:rsidRPr="00ED0E0E">
              <w:rPr>
                <w:b/>
                <w:sz w:val="28"/>
                <w:szCs w:val="28"/>
                <w:u w:val="single"/>
              </w:rPr>
              <w:t>- acquired</w:t>
            </w:r>
          </w:p>
        </w:tc>
        <w:tc>
          <w:tcPr>
            <w:tcW w:w="4770" w:type="dxa"/>
          </w:tcPr>
          <w:p w:rsidR="003367DE" w:rsidRPr="00ED0E0E" w:rsidRDefault="003367DE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  <w:p w:rsidR="003367DE" w:rsidRPr="00ED0E0E" w:rsidRDefault="00BC2B8A">
            <w:pPr>
              <w:pStyle w:val="NormalWeb"/>
              <w:spacing w:before="0" w:beforeAutospacing="0" w:after="0" w:afterAutospacing="0"/>
              <w:ind w:left="324"/>
              <w:rPr>
                <w:b/>
                <w:sz w:val="28"/>
                <w:szCs w:val="28"/>
              </w:rPr>
            </w:pPr>
            <w:r w:rsidRPr="00ED0E0E">
              <w:rPr>
                <w:b/>
                <w:sz w:val="28"/>
                <w:szCs w:val="28"/>
                <w:u w:val="single"/>
              </w:rPr>
              <w:t>Hospital</w:t>
            </w:r>
            <w:r w:rsidR="003D172C" w:rsidRPr="00ED0E0E">
              <w:rPr>
                <w:b/>
                <w:sz w:val="28"/>
                <w:szCs w:val="28"/>
                <w:u w:val="single"/>
              </w:rPr>
              <w:t>-acquired</w:t>
            </w:r>
          </w:p>
        </w:tc>
      </w:tr>
      <w:tr w:rsidR="003367DE" w:rsidRPr="00ED0E0E" w:rsidTr="00FB6C71">
        <w:tc>
          <w:tcPr>
            <w:tcW w:w="4788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1. </w:t>
            </w:r>
            <w:r w:rsidRPr="00ED0E0E">
              <w:rPr>
                <w:i/>
                <w:iCs/>
                <w:sz w:val="28"/>
                <w:szCs w:val="28"/>
              </w:rPr>
              <w:t>E. coli</w:t>
            </w:r>
            <w:r w:rsidRPr="00ED0E0E">
              <w:rPr>
                <w:sz w:val="28"/>
                <w:szCs w:val="28"/>
              </w:rPr>
              <w:t xml:space="preserve"> (80-90%)</w:t>
            </w:r>
          </w:p>
        </w:tc>
        <w:tc>
          <w:tcPr>
            <w:tcW w:w="4770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ind w:left="324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1. </w:t>
            </w:r>
            <w:r w:rsidRPr="00ED0E0E">
              <w:rPr>
                <w:i/>
                <w:iCs/>
                <w:sz w:val="28"/>
                <w:szCs w:val="28"/>
              </w:rPr>
              <w:t>E. coli</w:t>
            </w:r>
            <w:r w:rsidR="003D172C" w:rsidRPr="00ED0E0E">
              <w:rPr>
                <w:iCs/>
                <w:sz w:val="28"/>
                <w:szCs w:val="28"/>
              </w:rPr>
              <w:t xml:space="preserve"> (40%)</w:t>
            </w:r>
          </w:p>
        </w:tc>
      </w:tr>
      <w:tr w:rsidR="003367DE" w:rsidRPr="00ED0E0E" w:rsidTr="00FB6C71">
        <w:tc>
          <w:tcPr>
            <w:tcW w:w="4788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2. </w:t>
            </w:r>
            <w:r w:rsidRPr="00ED0E0E">
              <w:rPr>
                <w:i/>
                <w:sz w:val="28"/>
                <w:szCs w:val="28"/>
              </w:rPr>
              <w:t>S. saprophyticus</w:t>
            </w:r>
            <w:r w:rsidRPr="00ED0E0E">
              <w:rPr>
                <w:sz w:val="28"/>
                <w:szCs w:val="28"/>
              </w:rPr>
              <w:t xml:space="preserve"> (5-15%)</w:t>
            </w:r>
          </w:p>
        </w:tc>
        <w:tc>
          <w:tcPr>
            <w:tcW w:w="4770" w:type="dxa"/>
            <w:hideMark/>
          </w:tcPr>
          <w:p w:rsidR="003367DE" w:rsidRPr="00ED0E0E" w:rsidRDefault="00BC2B8A" w:rsidP="003D172C">
            <w:pPr>
              <w:pStyle w:val="NormalWeb"/>
              <w:spacing w:before="0" w:beforeAutospacing="0" w:after="0" w:afterAutospacing="0"/>
              <w:ind w:left="324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2. </w:t>
            </w:r>
            <w:r w:rsidR="003D172C" w:rsidRPr="00ED0E0E">
              <w:rPr>
                <w:i/>
                <w:sz w:val="28"/>
                <w:szCs w:val="28"/>
              </w:rPr>
              <w:t>Klebsiella, Enterobacter, Serratia</w:t>
            </w:r>
            <w:r w:rsidR="003D172C" w:rsidRPr="00ED0E0E">
              <w:rPr>
                <w:sz w:val="28"/>
                <w:szCs w:val="28"/>
              </w:rPr>
              <w:t>,</w:t>
            </w:r>
            <w:r w:rsidR="003D172C" w:rsidRPr="00ED0E0E">
              <w:rPr>
                <w:i/>
                <w:iCs/>
                <w:sz w:val="28"/>
                <w:szCs w:val="28"/>
              </w:rPr>
              <w:t xml:space="preserve"> Pseudomonas aeruginosa</w:t>
            </w:r>
            <w:r w:rsidR="003D172C" w:rsidRPr="00ED0E0E">
              <w:rPr>
                <w:iCs/>
                <w:sz w:val="28"/>
                <w:szCs w:val="28"/>
              </w:rPr>
              <w:t xml:space="preserve"> (25%)</w:t>
            </w:r>
          </w:p>
        </w:tc>
      </w:tr>
      <w:tr w:rsidR="003367DE" w:rsidRPr="00ED0E0E" w:rsidTr="00FB6C71">
        <w:tc>
          <w:tcPr>
            <w:tcW w:w="4788" w:type="dxa"/>
            <w:hideMark/>
          </w:tcPr>
          <w:p w:rsidR="003367DE" w:rsidRPr="00ED0E0E" w:rsidRDefault="00BC2B8A" w:rsidP="003D172C">
            <w:pPr>
              <w:pStyle w:val="NormalWeb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3. </w:t>
            </w:r>
            <w:r w:rsidRPr="00ED0E0E">
              <w:rPr>
                <w:i/>
                <w:sz w:val="28"/>
                <w:szCs w:val="28"/>
              </w:rPr>
              <w:t>Proteus</w:t>
            </w:r>
            <w:r w:rsidR="003D172C" w:rsidRPr="00ED0E0E">
              <w:rPr>
                <w:i/>
                <w:sz w:val="28"/>
                <w:szCs w:val="28"/>
              </w:rPr>
              <w:t xml:space="preserve"> mirabilis</w:t>
            </w:r>
          </w:p>
        </w:tc>
        <w:tc>
          <w:tcPr>
            <w:tcW w:w="4770" w:type="dxa"/>
          </w:tcPr>
          <w:p w:rsidR="003367DE" w:rsidRPr="00ED0E0E" w:rsidRDefault="00BC2B8A" w:rsidP="003D172C">
            <w:pPr>
              <w:pStyle w:val="NormalWeb"/>
              <w:spacing w:before="0" w:beforeAutospacing="0" w:after="0" w:afterAutospacing="0"/>
              <w:ind w:left="324"/>
              <w:rPr>
                <w:i/>
                <w:iCs/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3.</w:t>
            </w:r>
            <w:r w:rsidR="003D172C" w:rsidRPr="00ED0E0E">
              <w:rPr>
                <w:sz w:val="28"/>
                <w:szCs w:val="28"/>
              </w:rPr>
              <w:t>GPC</w:t>
            </w:r>
          </w:p>
        </w:tc>
      </w:tr>
      <w:tr w:rsidR="000E1F47" w:rsidRPr="00ED0E0E" w:rsidTr="00FB6C71">
        <w:tc>
          <w:tcPr>
            <w:tcW w:w="4788" w:type="dxa"/>
            <w:hideMark/>
          </w:tcPr>
          <w:p w:rsidR="000E1F47" w:rsidRPr="00ED0E0E" w:rsidRDefault="003D172C">
            <w:pPr>
              <w:pStyle w:val="NormalWeb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4. </w:t>
            </w:r>
            <w:r w:rsidRPr="00ED0E0E">
              <w:rPr>
                <w:i/>
                <w:sz w:val="28"/>
                <w:szCs w:val="28"/>
              </w:rPr>
              <w:t>Klebsiella, Enterobacter, Serratia, Pseudomonas aeruginosa</w:t>
            </w:r>
          </w:p>
        </w:tc>
        <w:tc>
          <w:tcPr>
            <w:tcW w:w="4770" w:type="dxa"/>
          </w:tcPr>
          <w:p w:rsidR="000E1F47" w:rsidRPr="00ED0E0E" w:rsidRDefault="000E1F47" w:rsidP="003D172C">
            <w:pPr>
              <w:pStyle w:val="NormalWeb"/>
              <w:spacing w:before="0" w:beforeAutospacing="0" w:after="0" w:afterAutospacing="0"/>
              <w:ind w:left="324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4</w:t>
            </w:r>
            <w:r w:rsidR="003D172C" w:rsidRPr="00ED0E0E">
              <w:rPr>
                <w:sz w:val="28"/>
                <w:szCs w:val="28"/>
              </w:rPr>
              <w:t xml:space="preserve">. </w:t>
            </w:r>
            <w:r w:rsidR="003D172C" w:rsidRPr="00ED0E0E">
              <w:rPr>
                <w:i/>
                <w:sz w:val="28"/>
                <w:szCs w:val="28"/>
              </w:rPr>
              <w:t>Proteus mirabilis</w:t>
            </w:r>
          </w:p>
        </w:tc>
      </w:tr>
    </w:tbl>
    <w:p w:rsidR="003367DE" w:rsidRPr="00ED0E0E" w:rsidRDefault="00BC2B8A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proofErr w:type="gramStart"/>
      <w:r w:rsidRPr="00ED0E0E">
        <w:rPr>
          <w:sz w:val="28"/>
          <w:szCs w:val="28"/>
        </w:rPr>
        <w:t>viruses</w:t>
      </w:r>
      <w:proofErr w:type="gramEnd"/>
      <w:r w:rsidRPr="00ED0E0E">
        <w:rPr>
          <w:sz w:val="28"/>
          <w:szCs w:val="28"/>
        </w:rPr>
        <w:t xml:space="preserve"> - rare</w:t>
      </w:r>
    </w:p>
    <w:p w:rsidR="003367DE" w:rsidRPr="00ED0E0E" w:rsidRDefault="00BC2B8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D0E0E">
        <w:rPr>
          <w:sz w:val="28"/>
          <w:szCs w:val="28"/>
        </w:rPr>
        <w:t> </w:t>
      </w:r>
    </w:p>
    <w:p w:rsidR="003367DE" w:rsidRPr="00ED0E0E" w:rsidRDefault="00BC2B8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>Predisposing Factors</w:t>
      </w:r>
    </w:p>
    <w:p w:rsidR="003367DE" w:rsidRPr="00ED0E0E" w:rsidRDefault="00BC2B8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D0E0E">
        <w:rPr>
          <w:sz w:val="28"/>
          <w:szCs w:val="28"/>
        </w:rPr>
        <w:t>Anything that:</w:t>
      </w:r>
    </w:p>
    <w:p w:rsidR="003367DE" w:rsidRPr="00ED0E0E" w:rsidRDefault="00BC2B8A">
      <w:pPr>
        <w:pStyle w:val="NormalWeb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D0E0E">
        <w:rPr>
          <w:sz w:val="28"/>
          <w:szCs w:val="28"/>
        </w:rPr>
        <w:t xml:space="preserve">Disrupts </w:t>
      </w:r>
      <w:r w:rsidR="00BF525E" w:rsidRPr="00ED0E0E">
        <w:rPr>
          <w:sz w:val="28"/>
          <w:szCs w:val="28"/>
        </w:rPr>
        <w:t xml:space="preserve">urine </w:t>
      </w:r>
      <w:r w:rsidRPr="00ED0E0E">
        <w:rPr>
          <w:sz w:val="28"/>
          <w:szCs w:val="28"/>
        </w:rPr>
        <w:t>flow</w:t>
      </w:r>
    </w:p>
    <w:p w:rsidR="003367DE" w:rsidRPr="00ED0E0E" w:rsidRDefault="00BC2B8A">
      <w:pPr>
        <w:pStyle w:val="NormalWeb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D0E0E">
        <w:rPr>
          <w:sz w:val="28"/>
          <w:szCs w:val="28"/>
        </w:rPr>
        <w:t>Prevents complete emptying of bladder</w:t>
      </w:r>
    </w:p>
    <w:p w:rsidR="003367DE" w:rsidRPr="00ED0E0E" w:rsidRDefault="00BF525E">
      <w:pPr>
        <w:pStyle w:val="NormalWeb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D0E0E">
        <w:rPr>
          <w:sz w:val="28"/>
          <w:szCs w:val="28"/>
        </w:rPr>
        <w:t>Promotes microbial access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2952"/>
        <w:gridCol w:w="2952"/>
      </w:tblGrid>
      <w:tr w:rsidR="003367DE" w:rsidRPr="00ED0E0E" w:rsidTr="00FB6C71">
        <w:tc>
          <w:tcPr>
            <w:tcW w:w="2952" w:type="dxa"/>
          </w:tcPr>
          <w:p w:rsidR="003367DE" w:rsidRPr="00ED0E0E" w:rsidRDefault="003367DE">
            <w:pPr>
              <w:pStyle w:val="NormalWeb"/>
              <w:spacing w:before="0" w:beforeAutospacing="0" w:after="0" w:afterAutospacing="0"/>
              <w:ind w:left="252"/>
              <w:rPr>
                <w:b/>
                <w:sz w:val="28"/>
                <w:szCs w:val="28"/>
                <w:u w:val="single"/>
              </w:rPr>
            </w:pPr>
          </w:p>
          <w:p w:rsidR="003367DE" w:rsidRPr="00ED0E0E" w:rsidRDefault="00BC2B8A">
            <w:pPr>
              <w:pStyle w:val="NormalWeb"/>
              <w:spacing w:before="0" w:beforeAutospacing="0" w:after="0" w:afterAutospacing="0"/>
              <w:ind w:left="252"/>
              <w:rPr>
                <w:b/>
                <w:sz w:val="28"/>
                <w:szCs w:val="28"/>
              </w:rPr>
            </w:pPr>
            <w:r w:rsidRPr="00ED0E0E">
              <w:rPr>
                <w:b/>
                <w:sz w:val="28"/>
                <w:szCs w:val="28"/>
                <w:u w:val="single"/>
              </w:rPr>
              <w:t>Females</w:t>
            </w:r>
          </w:p>
        </w:tc>
        <w:tc>
          <w:tcPr>
            <w:tcW w:w="2952" w:type="dxa"/>
          </w:tcPr>
          <w:p w:rsidR="003367DE" w:rsidRPr="00ED0E0E" w:rsidRDefault="003367DE">
            <w:pPr>
              <w:pStyle w:val="NormalWeb"/>
              <w:spacing w:before="0" w:beforeAutospacing="0" w:after="0" w:afterAutospacing="0"/>
              <w:ind w:left="252"/>
              <w:rPr>
                <w:b/>
                <w:sz w:val="28"/>
                <w:szCs w:val="28"/>
                <w:u w:val="single"/>
              </w:rPr>
            </w:pPr>
          </w:p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D0E0E">
              <w:rPr>
                <w:b/>
                <w:sz w:val="28"/>
                <w:szCs w:val="28"/>
                <w:u w:val="single"/>
              </w:rPr>
              <w:t>Females &amp; males</w:t>
            </w:r>
          </w:p>
        </w:tc>
        <w:tc>
          <w:tcPr>
            <w:tcW w:w="2952" w:type="dxa"/>
          </w:tcPr>
          <w:p w:rsidR="003367DE" w:rsidRPr="00ED0E0E" w:rsidRDefault="003367DE">
            <w:pPr>
              <w:pStyle w:val="NormalWeb"/>
              <w:spacing w:before="0" w:beforeAutospacing="0" w:after="0" w:afterAutospacing="0"/>
              <w:ind w:left="252"/>
              <w:rPr>
                <w:b/>
                <w:sz w:val="28"/>
                <w:szCs w:val="28"/>
                <w:u w:val="single"/>
              </w:rPr>
            </w:pPr>
          </w:p>
          <w:p w:rsidR="003367DE" w:rsidRPr="00ED0E0E" w:rsidRDefault="00BC2B8A">
            <w:pPr>
              <w:pStyle w:val="NormalWeb"/>
              <w:spacing w:before="0" w:beforeAutospacing="0" w:after="0" w:afterAutospacing="0"/>
              <w:ind w:left="252"/>
              <w:rPr>
                <w:b/>
                <w:sz w:val="28"/>
                <w:szCs w:val="28"/>
              </w:rPr>
            </w:pPr>
            <w:r w:rsidRPr="00ED0E0E">
              <w:rPr>
                <w:b/>
                <w:sz w:val="28"/>
                <w:szCs w:val="28"/>
                <w:u w:val="single"/>
              </w:rPr>
              <w:t>Males</w:t>
            </w:r>
          </w:p>
        </w:tc>
      </w:tr>
      <w:tr w:rsidR="003367DE" w:rsidRPr="00ED0E0E" w:rsidTr="00FB6C71">
        <w:tc>
          <w:tcPr>
            <w:tcW w:w="2952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Pregnancy</w:t>
            </w:r>
          </w:p>
        </w:tc>
        <w:tc>
          <w:tcPr>
            <w:tcW w:w="2952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Renal stones</w:t>
            </w:r>
          </w:p>
        </w:tc>
        <w:tc>
          <w:tcPr>
            <w:tcW w:w="2952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Enlarged prostate</w:t>
            </w:r>
          </w:p>
        </w:tc>
      </w:tr>
      <w:tr w:rsidR="003367DE" w:rsidRPr="00ED0E0E" w:rsidTr="00FB6C71">
        <w:tc>
          <w:tcPr>
            <w:tcW w:w="2952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Intercourse</w:t>
            </w:r>
          </w:p>
        </w:tc>
        <w:tc>
          <w:tcPr>
            <w:tcW w:w="2952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Tumors</w:t>
            </w:r>
          </w:p>
        </w:tc>
        <w:tc>
          <w:tcPr>
            <w:tcW w:w="2952" w:type="dxa"/>
          </w:tcPr>
          <w:p w:rsidR="003367DE" w:rsidRPr="00ED0E0E" w:rsidRDefault="003367DE">
            <w:pPr>
              <w:pStyle w:val="NormalWeb"/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</w:p>
        </w:tc>
      </w:tr>
      <w:tr w:rsidR="003367DE" w:rsidRPr="00ED0E0E" w:rsidTr="00FB6C71">
        <w:tc>
          <w:tcPr>
            <w:tcW w:w="2952" w:type="dxa"/>
          </w:tcPr>
          <w:p w:rsidR="003367DE" w:rsidRPr="00ED0E0E" w:rsidRDefault="003367DE">
            <w:pPr>
              <w:pStyle w:val="NormalWeb"/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</w:p>
        </w:tc>
        <w:tc>
          <w:tcPr>
            <w:tcW w:w="2952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Neurological disorders</w:t>
            </w:r>
          </w:p>
        </w:tc>
        <w:tc>
          <w:tcPr>
            <w:tcW w:w="2952" w:type="dxa"/>
          </w:tcPr>
          <w:p w:rsidR="003367DE" w:rsidRPr="00ED0E0E" w:rsidRDefault="003367DE">
            <w:pPr>
              <w:pStyle w:val="NormalWeb"/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</w:p>
        </w:tc>
      </w:tr>
      <w:tr w:rsidR="003367DE" w:rsidRPr="00ED0E0E" w:rsidTr="00FB6C71">
        <w:tc>
          <w:tcPr>
            <w:tcW w:w="2952" w:type="dxa"/>
          </w:tcPr>
          <w:p w:rsidR="003367DE" w:rsidRPr="00ED0E0E" w:rsidRDefault="003367DE">
            <w:pPr>
              <w:pStyle w:val="NormalWeb"/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</w:p>
        </w:tc>
        <w:tc>
          <w:tcPr>
            <w:tcW w:w="2952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Catheters</w:t>
            </w:r>
          </w:p>
        </w:tc>
        <w:tc>
          <w:tcPr>
            <w:tcW w:w="2952" w:type="dxa"/>
          </w:tcPr>
          <w:p w:rsidR="003367DE" w:rsidRPr="00ED0E0E" w:rsidRDefault="003367DE">
            <w:pPr>
              <w:pStyle w:val="NormalWeb"/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</w:p>
        </w:tc>
      </w:tr>
    </w:tbl>
    <w:p w:rsidR="000638CF" w:rsidRPr="00ED0E0E" w:rsidRDefault="000638CF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0638CF" w:rsidRPr="00ED0E0E" w:rsidRDefault="000638CF">
      <w:pPr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br w:type="page"/>
      </w:r>
    </w:p>
    <w:p w:rsidR="003367DE" w:rsidRPr="00ED0E0E" w:rsidRDefault="00BC2B8A" w:rsidP="00ED0E0E">
      <w:pPr>
        <w:pStyle w:val="NormalWeb"/>
        <w:spacing w:before="0" w:beforeAutospacing="0" w:after="0" w:afterAutospacing="0"/>
        <w:ind w:right="-360"/>
        <w:rPr>
          <w:sz w:val="28"/>
          <w:szCs w:val="28"/>
        </w:rPr>
      </w:pPr>
      <w:r w:rsidRPr="00ED0E0E">
        <w:rPr>
          <w:b/>
          <w:bCs/>
          <w:sz w:val="28"/>
          <w:szCs w:val="28"/>
        </w:rPr>
        <w:lastRenderedPageBreak/>
        <w:t>Virulence Factors of Urinary Pathogens</w:t>
      </w:r>
      <w:r w:rsidR="00BF525E" w:rsidRPr="00ED0E0E">
        <w:rPr>
          <w:b/>
          <w:bCs/>
          <w:sz w:val="28"/>
          <w:szCs w:val="28"/>
        </w:rPr>
        <w:t xml:space="preserve"> (examples)</w:t>
      </w:r>
      <w:r w:rsidRPr="00ED0E0E">
        <w:rPr>
          <w:b/>
          <w:bCs/>
          <w:sz w:val="28"/>
          <w:szCs w:val="28"/>
        </w:rPr>
        <w:t>:</w:t>
      </w:r>
    </w:p>
    <w:p w:rsidR="003367DE" w:rsidRPr="00ED0E0E" w:rsidRDefault="00BC2B8A" w:rsidP="00ED0E0E">
      <w:pPr>
        <w:pStyle w:val="NormalWeb"/>
        <w:spacing w:before="0" w:beforeAutospacing="0" w:after="0" w:afterAutospacing="0"/>
        <w:ind w:right="-360"/>
        <w:rPr>
          <w:sz w:val="28"/>
          <w:szCs w:val="28"/>
        </w:rPr>
      </w:pPr>
      <w:r w:rsidRPr="00ED0E0E">
        <w:rPr>
          <w:i/>
          <w:iCs/>
          <w:sz w:val="28"/>
          <w:szCs w:val="28"/>
        </w:rPr>
        <w:t>E. coli</w:t>
      </w:r>
      <w:r w:rsidRPr="00ED0E0E">
        <w:rPr>
          <w:sz w:val="28"/>
          <w:szCs w:val="28"/>
        </w:rPr>
        <w:t xml:space="preserve"> – </w:t>
      </w:r>
      <w:proofErr w:type="spellStart"/>
      <w:r w:rsidRPr="00ED0E0E">
        <w:rPr>
          <w:sz w:val="28"/>
          <w:szCs w:val="28"/>
        </w:rPr>
        <w:t>uropathogenic</w:t>
      </w:r>
      <w:proofErr w:type="spellEnd"/>
      <w:r w:rsidRPr="00ED0E0E">
        <w:rPr>
          <w:sz w:val="28"/>
          <w:szCs w:val="28"/>
        </w:rPr>
        <w:t xml:space="preserve"> strains</w:t>
      </w:r>
      <w:r w:rsidR="003D172C" w:rsidRPr="00ED0E0E">
        <w:rPr>
          <w:sz w:val="28"/>
          <w:szCs w:val="28"/>
        </w:rPr>
        <w:t xml:space="preserve"> (O and K serotypes) = UPEC</w:t>
      </w:r>
    </w:p>
    <w:p w:rsidR="003D172C" w:rsidRPr="00ED0E0E" w:rsidRDefault="003D172C" w:rsidP="00ED0E0E">
      <w:pPr>
        <w:pStyle w:val="NormalWeb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0" w:right="-360" w:firstLine="0"/>
        <w:rPr>
          <w:sz w:val="28"/>
          <w:szCs w:val="28"/>
        </w:rPr>
      </w:pPr>
      <w:r w:rsidRPr="00ED0E0E">
        <w:rPr>
          <w:sz w:val="28"/>
          <w:szCs w:val="28"/>
        </w:rPr>
        <w:t>pathogenicity island</w:t>
      </w:r>
    </w:p>
    <w:p w:rsidR="003367DE" w:rsidRPr="00ED0E0E" w:rsidRDefault="003D172C" w:rsidP="00ED0E0E">
      <w:pPr>
        <w:pStyle w:val="NormalWeb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0" w:right="-360" w:firstLine="0"/>
        <w:rPr>
          <w:sz w:val="28"/>
          <w:szCs w:val="28"/>
        </w:rPr>
      </w:pPr>
      <w:r w:rsidRPr="00ED0E0E">
        <w:rPr>
          <w:sz w:val="28"/>
          <w:szCs w:val="28"/>
        </w:rPr>
        <w:t xml:space="preserve">P </w:t>
      </w:r>
      <w:proofErr w:type="spellStart"/>
      <w:r w:rsidR="00BC2B8A" w:rsidRPr="00ED0E0E">
        <w:rPr>
          <w:sz w:val="28"/>
          <w:szCs w:val="28"/>
        </w:rPr>
        <w:t>fimbriae</w:t>
      </w:r>
      <w:proofErr w:type="spellEnd"/>
      <w:r w:rsidR="00331D76" w:rsidRPr="00ED0E0E">
        <w:rPr>
          <w:sz w:val="28"/>
          <w:szCs w:val="28"/>
        </w:rPr>
        <w:t xml:space="preserve"> (attachment)</w:t>
      </w:r>
    </w:p>
    <w:p w:rsidR="003367DE" w:rsidRPr="00ED0E0E" w:rsidRDefault="00331D76" w:rsidP="00ED0E0E">
      <w:pPr>
        <w:pStyle w:val="NormalWeb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0" w:right="-360" w:firstLine="0"/>
        <w:rPr>
          <w:sz w:val="28"/>
          <w:szCs w:val="28"/>
        </w:rPr>
      </w:pPr>
      <w:r w:rsidRPr="00ED0E0E">
        <w:rPr>
          <w:sz w:val="28"/>
          <w:szCs w:val="28"/>
        </w:rPr>
        <w:t xml:space="preserve">capsular acid polysaccharide (resist </w:t>
      </w:r>
      <w:proofErr w:type="spellStart"/>
      <w:r w:rsidRPr="00ED0E0E">
        <w:rPr>
          <w:sz w:val="28"/>
          <w:szCs w:val="28"/>
        </w:rPr>
        <w:t>phagocytosis</w:t>
      </w:r>
      <w:proofErr w:type="spellEnd"/>
      <w:r w:rsidRPr="00ED0E0E">
        <w:rPr>
          <w:sz w:val="28"/>
          <w:szCs w:val="28"/>
        </w:rPr>
        <w:t>)</w:t>
      </w:r>
    </w:p>
    <w:p w:rsidR="003367DE" w:rsidRPr="00ED0E0E" w:rsidRDefault="00BC2B8A" w:rsidP="00ED0E0E">
      <w:pPr>
        <w:pStyle w:val="NormalWeb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0" w:right="-360" w:firstLine="0"/>
        <w:rPr>
          <w:sz w:val="28"/>
          <w:szCs w:val="28"/>
        </w:rPr>
      </w:pPr>
      <w:r w:rsidRPr="00ED0E0E">
        <w:rPr>
          <w:sz w:val="28"/>
          <w:szCs w:val="28"/>
        </w:rPr>
        <w:t xml:space="preserve">membrane active </w:t>
      </w:r>
      <w:proofErr w:type="spellStart"/>
      <w:r w:rsidRPr="00ED0E0E">
        <w:rPr>
          <w:sz w:val="28"/>
          <w:szCs w:val="28"/>
        </w:rPr>
        <w:t>cytotoxins</w:t>
      </w:r>
      <w:proofErr w:type="spellEnd"/>
    </w:p>
    <w:p w:rsidR="003367DE" w:rsidRPr="00ED0E0E" w:rsidRDefault="003367DE" w:rsidP="00ED0E0E">
      <w:pPr>
        <w:pStyle w:val="NormalWeb"/>
        <w:spacing w:before="0" w:beforeAutospacing="0" w:after="0" w:afterAutospacing="0"/>
        <w:ind w:right="-360"/>
        <w:rPr>
          <w:iCs/>
          <w:sz w:val="20"/>
          <w:szCs w:val="20"/>
        </w:rPr>
      </w:pPr>
    </w:p>
    <w:p w:rsidR="00737561" w:rsidRPr="00ED0E0E" w:rsidRDefault="00737561" w:rsidP="00ED0E0E">
      <w:pPr>
        <w:pStyle w:val="NormalWeb"/>
        <w:spacing w:before="0" w:beforeAutospacing="0" w:after="0" w:afterAutospacing="0"/>
        <w:ind w:right="-360"/>
        <w:rPr>
          <w:i/>
          <w:iCs/>
          <w:sz w:val="28"/>
          <w:szCs w:val="28"/>
        </w:rPr>
      </w:pPr>
      <w:r w:rsidRPr="00ED0E0E">
        <w:rPr>
          <w:i/>
          <w:iCs/>
          <w:sz w:val="28"/>
          <w:szCs w:val="28"/>
        </w:rPr>
        <w:t>S. saprophyticus</w:t>
      </w:r>
    </w:p>
    <w:p w:rsidR="00737561" w:rsidRPr="00ED0E0E" w:rsidRDefault="00737561" w:rsidP="00ED0E0E">
      <w:pPr>
        <w:pStyle w:val="NormalWeb"/>
        <w:numPr>
          <w:ilvl w:val="0"/>
          <w:numId w:val="37"/>
        </w:numPr>
        <w:spacing w:before="0" w:beforeAutospacing="0" w:after="0" w:afterAutospacing="0"/>
        <w:ind w:left="360" w:right="-360"/>
        <w:rPr>
          <w:iCs/>
          <w:sz w:val="28"/>
          <w:szCs w:val="28"/>
        </w:rPr>
      </w:pPr>
      <w:r w:rsidRPr="00ED0E0E">
        <w:rPr>
          <w:iCs/>
          <w:sz w:val="28"/>
          <w:szCs w:val="28"/>
        </w:rPr>
        <w:t xml:space="preserve">adherence to </w:t>
      </w:r>
      <w:proofErr w:type="spellStart"/>
      <w:r w:rsidRPr="00ED0E0E">
        <w:rPr>
          <w:iCs/>
          <w:sz w:val="28"/>
          <w:szCs w:val="28"/>
        </w:rPr>
        <w:t>uroepithelium</w:t>
      </w:r>
      <w:proofErr w:type="spellEnd"/>
      <w:r w:rsidR="00FB6C71" w:rsidRPr="00ED0E0E">
        <w:rPr>
          <w:iCs/>
          <w:sz w:val="28"/>
          <w:szCs w:val="28"/>
        </w:rPr>
        <w:t xml:space="preserve"> (high proportion of bladder cells </w:t>
      </w:r>
      <w:r w:rsidR="00ED0E0E">
        <w:rPr>
          <w:iCs/>
          <w:sz w:val="28"/>
          <w:szCs w:val="28"/>
        </w:rPr>
        <w:t>w/</w:t>
      </w:r>
      <w:r w:rsidR="00FB6C71" w:rsidRPr="00ED0E0E">
        <w:rPr>
          <w:iCs/>
          <w:sz w:val="28"/>
          <w:szCs w:val="28"/>
        </w:rPr>
        <w:t xml:space="preserve"> adherent bacteria)</w:t>
      </w:r>
    </w:p>
    <w:p w:rsidR="00737561" w:rsidRPr="00ED0E0E" w:rsidRDefault="00737561" w:rsidP="00ED0E0E">
      <w:pPr>
        <w:pStyle w:val="NormalWeb"/>
        <w:numPr>
          <w:ilvl w:val="0"/>
          <w:numId w:val="37"/>
        </w:numPr>
        <w:spacing w:before="0" w:beforeAutospacing="0" w:after="0" w:afterAutospacing="0"/>
        <w:ind w:left="360" w:right="-360"/>
        <w:rPr>
          <w:iCs/>
          <w:sz w:val="28"/>
          <w:szCs w:val="28"/>
        </w:rPr>
      </w:pPr>
      <w:proofErr w:type="spellStart"/>
      <w:r w:rsidRPr="00ED0E0E">
        <w:rPr>
          <w:iCs/>
          <w:sz w:val="28"/>
          <w:szCs w:val="28"/>
        </w:rPr>
        <w:t>microbistatic</w:t>
      </w:r>
      <w:proofErr w:type="spellEnd"/>
      <w:r w:rsidRPr="00ED0E0E">
        <w:rPr>
          <w:iCs/>
          <w:sz w:val="28"/>
          <w:szCs w:val="28"/>
        </w:rPr>
        <w:t xml:space="preserve"> to GP and GN</w:t>
      </w:r>
    </w:p>
    <w:p w:rsidR="00737561" w:rsidRPr="00ED0E0E" w:rsidRDefault="00737561" w:rsidP="00ED0E0E">
      <w:pPr>
        <w:pStyle w:val="NormalWeb"/>
        <w:numPr>
          <w:ilvl w:val="0"/>
          <w:numId w:val="37"/>
        </w:numPr>
        <w:spacing w:before="0" w:beforeAutospacing="0" w:after="0" w:afterAutospacing="0"/>
        <w:ind w:left="360" w:right="-360"/>
        <w:rPr>
          <w:iCs/>
          <w:sz w:val="28"/>
          <w:szCs w:val="28"/>
        </w:rPr>
      </w:pPr>
      <w:r w:rsidRPr="00ED0E0E">
        <w:rPr>
          <w:iCs/>
          <w:sz w:val="28"/>
          <w:szCs w:val="28"/>
        </w:rPr>
        <w:t>urease</w:t>
      </w:r>
    </w:p>
    <w:p w:rsidR="00737561" w:rsidRPr="00ED0E0E" w:rsidRDefault="00737561" w:rsidP="00ED0E0E">
      <w:pPr>
        <w:pStyle w:val="NormalWeb"/>
        <w:spacing w:before="0" w:beforeAutospacing="0" w:after="0" w:afterAutospacing="0"/>
        <w:ind w:right="-360"/>
        <w:rPr>
          <w:i/>
          <w:iCs/>
          <w:sz w:val="20"/>
          <w:szCs w:val="20"/>
        </w:rPr>
      </w:pPr>
    </w:p>
    <w:p w:rsidR="003367DE" w:rsidRPr="00ED0E0E" w:rsidRDefault="00BC2B8A" w:rsidP="00ED0E0E">
      <w:pPr>
        <w:pStyle w:val="NormalWeb"/>
        <w:spacing w:before="0" w:beforeAutospacing="0" w:after="0" w:afterAutospacing="0"/>
        <w:ind w:right="-360"/>
        <w:rPr>
          <w:i/>
          <w:iCs/>
          <w:sz w:val="28"/>
          <w:szCs w:val="28"/>
        </w:rPr>
      </w:pPr>
      <w:r w:rsidRPr="00ED0E0E">
        <w:rPr>
          <w:i/>
          <w:iCs/>
          <w:sz w:val="28"/>
          <w:szCs w:val="28"/>
        </w:rPr>
        <w:t>P. mirabilis</w:t>
      </w:r>
    </w:p>
    <w:p w:rsidR="003367DE" w:rsidRPr="00ED0E0E" w:rsidRDefault="00331D76" w:rsidP="00ED0E0E">
      <w:pPr>
        <w:pStyle w:val="Normal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0" w:right="-360" w:firstLine="0"/>
        <w:rPr>
          <w:sz w:val="28"/>
          <w:szCs w:val="28"/>
        </w:rPr>
      </w:pPr>
      <w:r w:rsidRPr="00ED0E0E">
        <w:rPr>
          <w:sz w:val="28"/>
          <w:szCs w:val="28"/>
        </w:rPr>
        <w:t>flagella (</w:t>
      </w:r>
      <w:r w:rsidR="00BC2B8A" w:rsidRPr="00ED0E0E">
        <w:rPr>
          <w:sz w:val="28"/>
          <w:szCs w:val="28"/>
        </w:rPr>
        <w:t>motility</w:t>
      </w:r>
      <w:r w:rsidRPr="00ED0E0E">
        <w:rPr>
          <w:sz w:val="28"/>
          <w:szCs w:val="28"/>
        </w:rPr>
        <w:t>)</w:t>
      </w:r>
    </w:p>
    <w:p w:rsidR="003367DE" w:rsidRPr="00ED0E0E" w:rsidRDefault="00BC2B8A" w:rsidP="00ED0E0E">
      <w:pPr>
        <w:pStyle w:val="Normal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0" w:right="-360" w:firstLine="0"/>
        <w:rPr>
          <w:sz w:val="28"/>
          <w:szCs w:val="28"/>
        </w:rPr>
      </w:pPr>
      <w:r w:rsidRPr="00ED0E0E">
        <w:rPr>
          <w:sz w:val="28"/>
          <w:szCs w:val="28"/>
        </w:rPr>
        <w:t>urease</w:t>
      </w:r>
    </w:p>
    <w:p w:rsidR="003367DE" w:rsidRPr="00ED0E0E" w:rsidRDefault="003367DE" w:rsidP="00ED0E0E">
      <w:pPr>
        <w:pStyle w:val="NormalWeb"/>
        <w:spacing w:before="0" w:beforeAutospacing="0" w:after="0" w:afterAutospacing="0"/>
        <w:ind w:right="-360"/>
        <w:rPr>
          <w:bCs/>
          <w:sz w:val="20"/>
          <w:szCs w:val="20"/>
        </w:rPr>
      </w:pPr>
    </w:p>
    <w:p w:rsidR="003367DE" w:rsidRPr="00ED0E0E" w:rsidRDefault="00BC2B8A" w:rsidP="00ED0E0E">
      <w:pPr>
        <w:pStyle w:val="NormalWeb"/>
        <w:spacing w:before="0" w:beforeAutospacing="0" w:after="0" w:afterAutospacing="0"/>
        <w:ind w:right="-36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>Clinical Syndromes</w:t>
      </w:r>
    </w:p>
    <w:p w:rsidR="00304852" w:rsidRPr="00ED0E0E" w:rsidRDefault="00BC2B8A" w:rsidP="00ED0E0E">
      <w:pPr>
        <w:pStyle w:val="NormalWeb"/>
        <w:spacing w:before="0" w:beforeAutospacing="0" w:after="0" w:afterAutospacing="0"/>
        <w:ind w:right="-36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>Lower UTI</w:t>
      </w:r>
    </w:p>
    <w:p w:rsidR="00304852" w:rsidRPr="00ED0E0E" w:rsidRDefault="00304852" w:rsidP="00ED0E0E">
      <w:pPr>
        <w:pStyle w:val="NormalWeb"/>
        <w:numPr>
          <w:ilvl w:val="1"/>
          <w:numId w:val="8"/>
        </w:numPr>
        <w:tabs>
          <w:tab w:val="clear" w:pos="2700"/>
          <w:tab w:val="num" w:pos="360"/>
        </w:tabs>
        <w:spacing w:before="0" w:beforeAutospacing="0" w:after="0" w:afterAutospacing="0"/>
        <w:ind w:left="360" w:right="-360"/>
        <w:rPr>
          <w:b/>
          <w:bCs/>
          <w:sz w:val="28"/>
          <w:szCs w:val="28"/>
        </w:rPr>
      </w:pPr>
      <w:proofErr w:type="spellStart"/>
      <w:r w:rsidRPr="00ED0E0E">
        <w:rPr>
          <w:b/>
          <w:bCs/>
          <w:sz w:val="28"/>
          <w:szCs w:val="28"/>
        </w:rPr>
        <w:t>urethritis</w:t>
      </w:r>
      <w:proofErr w:type="spellEnd"/>
      <w:r w:rsidRPr="00ED0E0E">
        <w:rPr>
          <w:b/>
          <w:bCs/>
          <w:sz w:val="28"/>
          <w:szCs w:val="28"/>
        </w:rPr>
        <w:t xml:space="preserve"> (urethra)</w:t>
      </w:r>
    </w:p>
    <w:p w:rsidR="00304852" w:rsidRPr="00ED0E0E" w:rsidRDefault="00304852" w:rsidP="00ED0E0E">
      <w:pPr>
        <w:pStyle w:val="NormalWeb"/>
        <w:spacing w:before="0" w:beforeAutospacing="0" w:after="0" w:afterAutospacing="0"/>
        <w:ind w:right="-360"/>
        <w:rPr>
          <w:bCs/>
          <w:sz w:val="28"/>
          <w:szCs w:val="28"/>
        </w:rPr>
      </w:pPr>
      <w:r w:rsidRPr="00ED0E0E">
        <w:rPr>
          <w:bCs/>
          <w:sz w:val="28"/>
          <w:szCs w:val="28"/>
        </w:rPr>
        <w:t>Symptoms - dysuria</w:t>
      </w:r>
    </w:p>
    <w:p w:rsidR="00304852" w:rsidRPr="00ED0E0E" w:rsidRDefault="00304852" w:rsidP="00ED0E0E">
      <w:pPr>
        <w:pStyle w:val="NormalWeb"/>
        <w:spacing w:before="0" w:beforeAutospacing="0" w:after="0" w:afterAutospacing="0"/>
        <w:ind w:right="-360"/>
        <w:rPr>
          <w:b/>
          <w:bCs/>
          <w:sz w:val="20"/>
          <w:szCs w:val="20"/>
        </w:rPr>
      </w:pPr>
    </w:p>
    <w:p w:rsidR="003367DE" w:rsidRPr="00ED0E0E" w:rsidRDefault="00562352" w:rsidP="00ED0E0E">
      <w:pPr>
        <w:pStyle w:val="NormalWeb"/>
        <w:spacing w:before="0" w:beforeAutospacing="0" w:after="0" w:afterAutospacing="0"/>
        <w:ind w:right="-36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>2</w:t>
      </w:r>
      <w:r w:rsidR="00BC2B8A" w:rsidRPr="00ED0E0E">
        <w:rPr>
          <w:b/>
          <w:bCs/>
          <w:sz w:val="28"/>
          <w:szCs w:val="28"/>
        </w:rPr>
        <w:t xml:space="preserve">. </w:t>
      </w:r>
      <w:proofErr w:type="gramStart"/>
      <w:r w:rsidR="00BC2B8A" w:rsidRPr="00ED0E0E">
        <w:rPr>
          <w:b/>
          <w:bCs/>
          <w:sz w:val="28"/>
          <w:szCs w:val="28"/>
        </w:rPr>
        <w:t>cystitis</w:t>
      </w:r>
      <w:proofErr w:type="gramEnd"/>
      <w:r w:rsidR="00BC2B8A" w:rsidRPr="00ED0E0E">
        <w:rPr>
          <w:b/>
          <w:bCs/>
          <w:sz w:val="28"/>
          <w:szCs w:val="28"/>
        </w:rPr>
        <w:t xml:space="preserve"> (bladder)</w:t>
      </w:r>
    </w:p>
    <w:p w:rsidR="003367DE" w:rsidRPr="00ED0E0E" w:rsidRDefault="00BC2B8A" w:rsidP="00ED0E0E">
      <w:pPr>
        <w:pStyle w:val="NormalWeb"/>
        <w:spacing w:before="0" w:beforeAutospacing="0" w:after="0" w:afterAutospacing="0"/>
        <w:ind w:right="-360"/>
        <w:rPr>
          <w:sz w:val="28"/>
          <w:szCs w:val="28"/>
        </w:rPr>
      </w:pPr>
      <w:r w:rsidRPr="00ED0E0E">
        <w:rPr>
          <w:sz w:val="28"/>
          <w:szCs w:val="28"/>
        </w:rPr>
        <w:t xml:space="preserve">Symptoms </w:t>
      </w:r>
      <w:r w:rsidR="003D172C" w:rsidRPr="00ED0E0E">
        <w:rPr>
          <w:sz w:val="28"/>
          <w:szCs w:val="28"/>
        </w:rPr>
        <w:t xml:space="preserve">- </w:t>
      </w:r>
      <w:r w:rsidRPr="00ED0E0E">
        <w:rPr>
          <w:sz w:val="28"/>
          <w:szCs w:val="28"/>
        </w:rPr>
        <w:t>rapid onset of dysuria; increased urgency/frequency</w:t>
      </w:r>
    </w:p>
    <w:p w:rsidR="003367DE" w:rsidRPr="00ED0E0E" w:rsidRDefault="00BC2B8A" w:rsidP="00ED0E0E">
      <w:pPr>
        <w:pStyle w:val="NormalWeb"/>
        <w:spacing w:before="0" w:beforeAutospacing="0" w:after="0" w:afterAutospacing="0"/>
        <w:ind w:right="-360"/>
        <w:rPr>
          <w:sz w:val="28"/>
          <w:szCs w:val="28"/>
        </w:rPr>
      </w:pPr>
      <w:r w:rsidRPr="00ED0E0E">
        <w:rPr>
          <w:sz w:val="28"/>
          <w:szCs w:val="28"/>
        </w:rPr>
        <w:t>Urine - cloudy - pyuria (inflammation) or bacteriuria (bacteria); blood (</w:t>
      </w:r>
      <w:proofErr w:type="spellStart"/>
      <w:r w:rsidRPr="00ED0E0E">
        <w:rPr>
          <w:sz w:val="28"/>
          <w:szCs w:val="28"/>
        </w:rPr>
        <w:t>hematuria</w:t>
      </w:r>
      <w:proofErr w:type="spellEnd"/>
      <w:r w:rsidRPr="00ED0E0E">
        <w:rPr>
          <w:sz w:val="28"/>
          <w:szCs w:val="28"/>
        </w:rPr>
        <w:t>)</w:t>
      </w:r>
    </w:p>
    <w:p w:rsidR="003367DE" w:rsidRPr="00ED0E0E" w:rsidRDefault="003367DE" w:rsidP="00ED0E0E">
      <w:pPr>
        <w:pStyle w:val="NormalWeb"/>
        <w:spacing w:before="0" w:beforeAutospacing="0" w:after="0" w:afterAutospacing="0"/>
        <w:ind w:right="-360"/>
        <w:rPr>
          <w:sz w:val="20"/>
          <w:szCs w:val="20"/>
        </w:rPr>
      </w:pPr>
    </w:p>
    <w:p w:rsidR="003367DE" w:rsidRPr="00ED0E0E" w:rsidRDefault="00562352" w:rsidP="00ED0E0E">
      <w:pPr>
        <w:pStyle w:val="NormalWeb"/>
        <w:spacing w:before="0" w:beforeAutospacing="0" w:after="0" w:afterAutospacing="0"/>
        <w:ind w:right="-36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>3</w:t>
      </w:r>
      <w:r w:rsidR="00BC2B8A" w:rsidRPr="00ED0E0E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BC2B8A" w:rsidRPr="00ED0E0E">
        <w:rPr>
          <w:b/>
          <w:bCs/>
          <w:sz w:val="28"/>
          <w:szCs w:val="28"/>
        </w:rPr>
        <w:t>prostatitis</w:t>
      </w:r>
      <w:proofErr w:type="spellEnd"/>
      <w:proofErr w:type="gramEnd"/>
      <w:r w:rsidR="00BC2B8A" w:rsidRPr="00ED0E0E">
        <w:rPr>
          <w:b/>
          <w:bCs/>
          <w:sz w:val="28"/>
          <w:szCs w:val="28"/>
        </w:rPr>
        <w:t xml:space="preserve"> (prostate)</w:t>
      </w:r>
    </w:p>
    <w:p w:rsidR="003367DE" w:rsidRPr="00ED0E0E" w:rsidRDefault="00BC2B8A" w:rsidP="00ED0E0E">
      <w:pPr>
        <w:pStyle w:val="NormalWeb"/>
        <w:spacing w:before="0" w:beforeAutospacing="0" w:after="0" w:afterAutospacing="0"/>
        <w:ind w:right="-360"/>
        <w:rPr>
          <w:sz w:val="28"/>
          <w:szCs w:val="28"/>
        </w:rPr>
      </w:pPr>
      <w:r w:rsidRPr="00ED0E0E">
        <w:rPr>
          <w:sz w:val="28"/>
          <w:szCs w:val="28"/>
        </w:rPr>
        <w:t xml:space="preserve">Symptoms - dysuria, increased frequency, </w:t>
      </w:r>
      <w:r w:rsidR="00331D76" w:rsidRPr="00ED0E0E">
        <w:rPr>
          <w:sz w:val="28"/>
          <w:szCs w:val="28"/>
        </w:rPr>
        <w:t xml:space="preserve">low back pain, </w:t>
      </w:r>
      <w:proofErr w:type="gramStart"/>
      <w:r w:rsidRPr="00ED0E0E">
        <w:rPr>
          <w:sz w:val="28"/>
          <w:szCs w:val="28"/>
        </w:rPr>
        <w:t>systemic</w:t>
      </w:r>
      <w:proofErr w:type="gramEnd"/>
      <w:r w:rsidRPr="00ED0E0E">
        <w:rPr>
          <w:sz w:val="28"/>
          <w:szCs w:val="28"/>
        </w:rPr>
        <w:t xml:space="preserve"> indications</w:t>
      </w:r>
      <w:r w:rsidR="00331D76" w:rsidRPr="00ED0E0E">
        <w:rPr>
          <w:sz w:val="28"/>
          <w:szCs w:val="28"/>
        </w:rPr>
        <w:t xml:space="preserve"> (fever)</w:t>
      </w:r>
    </w:p>
    <w:p w:rsidR="00FB6C71" w:rsidRPr="00ED0E0E" w:rsidRDefault="00FB6C71" w:rsidP="00ED0E0E">
      <w:pPr>
        <w:pStyle w:val="NormalWeb"/>
        <w:spacing w:before="0" w:beforeAutospacing="0" w:after="0" w:afterAutospacing="0"/>
        <w:ind w:right="-360"/>
        <w:rPr>
          <w:sz w:val="20"/>
          <w:szCs w:val="20"/>
        </w:rPr>
      </w:pPr>
    </w:p>
    <w:p w:rsidR="003367DE" w:rsidRPr="00ED0E0E" w:rsidRDefault="00BC2B8A" w:rsidP="00ED0E0E">
      <w:pPr>
        <w:pStyle w:val="NormalWeb"/>
        <w:spacing w:before="0" w:beforeAutospacing="0" w:after="0" w:afterAutospacing="0"/>
        <w:ind w:right="-36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>Upper UIT</w:t>
      </w:r>
    </w:p>
    <w:p w:rsidR="003367DE" w:rsidRPr="00ED0E0E" w:rsidRDefault="00BC2B8A" w:rsidP="00ED0E0E">
      <w:pPr>
        <w:pStyle w:val="NormalWeb"/>
        <w:spacing w:before="0" w:beforeAutospacing="0" w:after="0" w:afterAutospacing="0"/>
        <w:ind w:right="-36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 xml:space="preserve">1. </w:t>
      </w:r>
      <w:proofErr w:type="spellStart"/>
      <w:proofErr w:type="gramStart"/>
      <w:r w:rsidRPr="00ED0E0E">
        <w:rPr>
          <w:b/>
          <w:bCs/>
          <w:sz w:val="28"/>
          <w:szCs w:val="28"/>
        </w:rPr>
        <w:t>pyelonephritis</w:t>
      </w:r>
      <w:proofErr w:type="spellEnd"/>
      <w:proofErr w:type="gramEnd"/>
      <w:r w:rsidRPr="00ED0E0E">
        <w:rPr>
          <w:b/>
          <w:bCs/>
          <w:sz w:val="28"/>
          <w:szCs w:val="28"/>
        </w:rPr>
        <w:t xml:space="preserve"> (renal parenchyma)</w:t>
      </w:r>
    </w:p>
    <w:p w:rsidR="003367DE" w:rsidRPr="00ED0E0E" w:rsidRDefault="00BC2B8A" w:rsidP="00ED0E0E">
      <w:pPr>
        <w:pStyle w:val="NormalWeb"/>
        <w:spacing w:before="0" w:beforeAutospacing="0" w:after="0" w:afterAutospacing="0"/>
        <w:ind w:right="-360"/>
        <w:rPr>
          <w:sz w:val="28"/>
          <w:szCs w:val="28"/>
        </w:rPr>
      </w:pPr>
      <w:r w:rsidRPr="00ED0E0E">
        <w:rPr>
          <w:sz w:val="28"/>
          <w:szCs w:val="28"/>
        </w:rPr>
        <w:t xml:space="preserve">Symptoms - </w:t>
      </w:r>
      <w:r w:rsidR="00E17108" w:rsidRPr="00ED0E0E">
        <w:rPr>
          <w:sz w:val="28"/>
          <w:szCs w:val="28"/>
        </w:rPr>
        <w:t>cystitis</w:t>
      </w:r>
      <w:r w:rsidRPr="00ED0E0E">
        <w:rPr>
          <w:sz w:val="28"/>
          <w:szCs w:val="28"/>
        </w:rPr>
        <w:t xml:space="preserve"> + more severe systemic indications</w:t>
      </w:r>
      <w:r w:rsidR="00331D76" w:rsidRPr="00ED0E0E">
        <w:rPr>
          <w:sz w:val="28"/>
          <w:szCs w:val="28"/>
        </w:rPr>
        <w:t xml:space="preserve"> (fever)</w:t>
      </w:r>
    </w:p>
    <w:p w:rsidR="003367DE" w:rsidRPr="00ED0E0E" w:rsidRDefault="00BC2B8A" w:rsidP="00ED0E0E">
      <w:pPr>
        <w:pStyle w:val="NormalWeb"/>
        <w:spacing w:before="0" w:beforeAutospacing="0" w:after="0" w:afterAutospacing="0"/>
        <w:ind w:right="-360"/>
        <w:rPr>
          <w:sz w:val="28"/>
          <w:szCs w:val="28"/>
        </w:rPr>
      </w:pPr>
      <w:r w:rsidRPr="00ED0E0E">
        <w:rPr>
          <w:sz w:val="28"/>
          <w:szCs w:val="28"/>
        </w:rPr>
        <w:t>Complications - septicemia, loss of renal function</w:t>
      </w:r>
    </w:p>
    <w:p w:rsidR="00FB6C71" w:rsidRPr="00ED0E0E" w:rsidRDefault="00FB6C71" w:rsidP="00ED0E0E">
      <w:pPr>
        <w:pStyle w:val="NormalWeb"/>
        <w:spacing w:before="0" w:beforeAutospacing="0" w:after="0" w:afterAutospacing="0"/>
        <w:ind w:right="-360"/>
        <w:rPr>
          <w:sz w:val="20"/>
          <w:szCs w:val="20"/>
        </w:rPr>
      </w:pPr>
    </w:p>
    <w:p w:rsidR="003367DE" w:rsidRPr="00ED0E0E" w:rsidRDefault="00BC2B8A" w:rsidP="00ED0E0E">
      <w:pPr>
        <w:pStyle w:val="NormalWeb"/>
        <w:spacing w:before="0" w:beforeAutospacing="0" w:after="0" w:afterAutospacing="0"/>
        <w:ind w:right="-36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>Collecting Urine Samples</w:t>
      </w:r>
    </w:p>
    <w:p w:rsidR="003367DE" w:rsidRPr="00ED0E0E" w:rsidRDefault="00BC2B8A" w:rsidP="00ED0E0E">
      <w:pPr>
        <w:pStyle w:val="Normal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0" w:right="-360" w:firstLine="0"/>
        <w:rPr>
          <w:sz w:val="28"/>
          <w:szCs w:val="28"/>
        </w:rPr>
      </w:pPr>
      <w:r w:rsidRPr="00ED0E0E">
        <w:rPr>
          <w:sz w:val="28"/>
          <w:szCs w:val="28"/>
        </w:rPr>
        <w:t>Voiding (Midstream clean-catch)</w:t>
      </w:r>
    </w:p>
    <w:p w:rsidR="003367DE" w:rsidRPr="00ED0E0E" w:rsidRDefault="00BC2B8A" w:rsidP="00ED0E0E">
      <w:pPr>
        <w:pStyle w:val="Normal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0" w:right="-360" w:firstLine="0"/>
        <w:rPr>
          <w:sz w:val="28"/>
          <w:szCs w:val="28"/>
        </w:rPr>
      </w:pPr>
      <w:r w:rsidRPr="00ED0E0E">
        <w:rPr>
          <w:sz w:val="28"/>
          <w:szCs w:val="28"/>
        </w:rPr>
        <w:t>Urinary catheter</w:t>
      </w:r>
    </w:p>
    <w:p w:rsidR="003367DE" w:rsidRPr="00ED0E0E" w:rsidRDefault="00BC2B8A">
      <w:pPr>
        <w:pStyle w:val="Normal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D0E0E">
        <w:rPr>
          <w:sz w:val="28"/>
          <w:szCs w:val="28"/>
        </w:rPr>
        <w:t>Suprapubic bladder aspiration</w:t>
      </w:r>
    </w:p>
    <w:p w:rsidR="00331D76" w:rsidRPr="00ED0E0E" w:rsidRDefault="00331D76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</w:p>
    <w:p w:rsidR="003367DE" w:rsidRPr="00ED0E0E" w:rsidRDefault="00BC2B8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>Laboratory Diagnosis of Urinary Tract Infections</w:t>
      </w:r>
    </w:p>
    <w:p w:rsidR="003367DE" w:rsidRPr="00ED0E0E" w:rsidRDefault="00BC2B8A" w:rsidP="00331D76">
      <w:pPr>
        <w:pStyle w:val="NormalWeb"/>
        <w:numPr>
          <w:ilvl w:val="0"/>
          <w:numId w:val="14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 xml:space="preserve">Read in text pages </w:t>
      </w:r>
      <w:r w:rsidRPr="00ED0E0E">
        <w:rPr>
          <w:color w:val="9900CC"/>
          <w:sz w:val="28"/>
          <w:szCs w:val="28"/>
        </w:rPr>
        <w:t>2</w:t>
      </w:r>
      <w:r w:rsidR="00331D76" w:rsidRPr="00ED0E0E">
        <w:rPr>
          <w:color w:val="9900CC"/>
          <w:sz w:val="28"/>
          <w:szCs w:val="28"/>
        </w:rPr>
        <w:t>57</w:t>
      </w:r>
      <w:r w:rsidRPr="00ED0E0E">
        <w:rPr>
          <w:color w:val="9900CC"/>
          <w:sz w:val="28"/>
          <w:szCs w:val="28"/>
        </w:rPr>
        <w:t>-2</w:t>
      </w:r>
      <w:r w:rsidR="00331D76" w:rsidRPr="00ED0E0E">
        <w:rPr>
          <w:color w:val="9900CC"/>
          <w:sz w:val="28"/>
          <w:szCs w:val="28"/>
        </w:rPr>
        <w:t>59</w:t>
      </w:r>
      <w:r w:rsidRPr="00ED0E0E">
        <w:rPr>
          <w:sz w:val="28"/>
          <w:szCs w:val="28"/>
        </w:rPr>
        <w:t xml:space="preserve"> </w:t>
      </w:r>
      <w:r w:rsidRPr="00ED0E0E">
        <w:rPr>
          <w:sz w:val="28"/>
          <w:szCs w:val="28"/>
          <w:u w:val="single"/>
        </w:rPr>
        <w:t>carefully</w:t>
      </w:r>
      <w:r w:rsidRPr="00ED0E0E">
        <w:rPr>
          <w:sz w:val="28"/>
          <w:szCs w:val="28"/>
        </w:rPr>
        <w:t xml:space="preserve">, especially pay attention to how to tell what is </w:t>
      </w:r>
      <w:r w:rsidRPr="00ED0E0E">
        <w:rPr>
          <w:sz w:val="28"/>
          <w:szCs w:val="28"/>
          <w:u w:val="single"/>
        </w:rPr>
        <w:t>significant</w:t>
      </w:r>
      <w:r w:rsidRPr="00ED0E0E">
        <w:rPr>
          <w:sz w:val="28"/>
          <w:szCs w:val="28"/>
        </w:rPr>
        <w:t xml:space="preserve"> bacteriuria</w:t>
      </w:r>
    </w:p>
    <w:p w:rsidR="003367DE" w:rsidRPr="00ED0E0E" w:rsidRDefault="00BC2B8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br w:type="page"/>
      </w:r>
      <w:r w:rsidRPr="00ED0E0E">
        <w:rPr>
          <w:b/>
          <w:bCs/>
          <w:sz w:val="28"/>
          <w:szCs w:val="28"/>
        </w:rPr>
        <w:lastRenderedPageBreak/>
        <w:t>B. Genital/Reproductive</w:t>
      </w:r>
    </w:p>
    <w:p w:rsidR="003367DE" w:rsidRPr="00ED0E0E" w:rsidRDefault="00BC2B8A">
      <w:pPr>
        <w:pStyle w:val="NormalWeb"/>
        <w:numPr>
          <w:ilvl w:val="0"/>
          <w:numId w:val="16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Only system that is significantly different in males &amp; females</w:t>
      </w:r>
    </w:p>
    <w:p w:rsidR="003367DE" w:rsidRPr="00ED0E0E" w:rsidRDefault="00BC2B8A">
      <w:pPr>
        <w:pStyle w:val="NormalWeb"/>
        <w:numPr>
          <w:ilvl w:val="0"/>
          <w:numId w:val="16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Largely free of microbes, except for the vagina</w:t>
      </w:r>
    </w:p>
    <w:p w:rsidR="003367DE" w:rsidRPr="00ED0E0E" w:rsidRDefault="003367D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3367DE" w:rsidRPr="00ED0E0E" w:rsidRDefault="00BC2B8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t>Sexuall</w:t>
      </w:r>
      <w:r w:rsidR="00987D62" w:rsidRPr="00ED0E0E">
        <w:rPr>
          <w:b/>
          <w:bCs/>
          <w:sz w:val="28"/>
          <w:szCs w:val="28"/>
        </w:rPr>
        <w:t>y Transmitted Infection (STI</w:t>
      </w:r>
      <w:proofErr w:type="gramStart"/>
      <w:r w:rsidR="00987D62" w:rsidRPr="00ED0E0E">
        <w:rPr>
          <w:b/>
          <w:bCs/>
          <w:sz w:val="28"/>
          <w:szCs w:val="28"/>
        </w:rPr>
        <w:t>)  (</w:t>
      </w:r>
      <w:proofErr w:type="gramEnd"/>
      <w:r w:rsidR="00987D62" w:rsidRPr="00ED0E0E">
        <w:rPr>
          <w:b/>
          <w:bCs/>
          <w:sz w:val="28"/>
          <w:szCs w:val="28"/>
        </w:rPr>
        <w:t xml:space="preserve"> = </w:t>
      </w:r>
      <w:r w:rsidRPr="00ED0E0E">
        <w:rPr>
          <w:b/>
          <w:bCs/>
          <w:sz w:val="28"/>
          <w:szCs w:val="28"/>
        </w:rPr>
        <w:t xml:space="preserve">Sexually Transmitted Disease (STD) </w:t>
      </w:r>
      <w:r w:rsidR="00987D62" w:rsidRPr="00ED0E0E">
        <w:rPr>
          <w:b/>
          <w:bCs/>
          <w:sz w:val="28"/>
          <w:szCs w:val="28"/>
        </w:rPr>
        <w:t xml:space="preserve">= </w:t>
      </w:r>
      <w:r w:rsidRPr="00ED0E0E">
        <w:rPr>
          <w:b/>
          <w:bCs/>
          <w:sz w:val="28"/>
          <w:szCs w:val="28"/>
        </w:rPr>
        <w:t xml:space="preserve"> venereal disease (VD)</w:t>
      </w:r>
    </w:p>
    <w:p w:rsidR="00D01355" w:rsidRPr="00ED0E0E" w:rsidRDefault="00D01355">
      <w:pPr>
        <w:pStyle w:val="NormalWeb"/>
        <w:numPr>
          <w:ilvl w:val="0"/>
          <w:numId w:val="14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Incidence is increasing</w:t>
      </w:r>
    </w:p>
    <w:p w:rsidR="003367DE" w:rsidRPr="00ED0E0E" w:rsidRDefault="00067DBD">
      <w:pPr>
        <w:pStyle w:val="NormalWeb"/>
        <w:numPr>
          <w:ilvl w:val="0"/>
          <w:numId w:val="14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Almost n</w:t>
      </w:r>
      <w:r w:rsidR="00BC2B8A" w:rsidRPr="00ED0E0E">
        <w:rPr>
          <w:sz w:val="28"/>
          <w:szCs w:val="28"/>
        </w:rPr>
        <w:t>o vaccines</w:t>
      </w:r>
    </w:p>
    <w:p w:rsidR="003367DE" w:rsidRPr="00ED0E0E" w:rsidRDefault="00BC2B8A">
      <w:pPr>
        <w:pStyle w:val="NormalWeb"/>
        <w:numPr>
          <w:ilvl w:val="0"/>
          <w:numId w:val="14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Rampant on college campuses</w:t>
      </w:r>
    </w:p>
    <w:p w:rsidR="003367DE" w:rsidRPr="00ED0E0E" w:rsidRDefault="00BC2B8A">
      <w:pPr>
        <w:pStyle w:val="NormalWeb"/>
        <w:numPr>
          <w:ilvl w:val="0"/>
          <w:numId w:val="14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Often asymptomatic</w:t>
      </w:r>
    </w:p>
    <w:p w:rsidR="003367DE" w:rsidRPr="00ED0E0E" w:rsidRDefault="003367D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4320"/>
        <w:gridCol w:w="5220"/>
      </w:tblGrid>
      <w:tr w:rsidR="003367DE" w:rsidRPr="00ED0E0E">
        <w:tc>
          <w:tcPr>
            <w:tcW w:w="9540" w:type="dxa"/>
            <w:gridSpan w:val="2"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D0E0E">
              <w:rPr>
                <w:b/>
                <w:bCs/>
                <w:sz w:val="28"/>
                <w:szCs w:val="28"/>
              </w:rPr>
              <w:t>Sexually Transmitted Diseases - Top Ten in US By Occurrence</w:t>
            </w:r>
          </w:p>
          <w:p w:rsidR="003367DE" w:rsidRPr="00ED0E0E" w:rsidRDefault="003367D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67DE" w:rsidRPr="00ED0E0E">
        <w:tc>
          <w:tcPr>
            <w:tcW w:w="4320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D0E0E">
              <w:rPr>
                <w:b/>
                <w:sz w:val="28"/>
                <w:szCs w:val="28"/>
              </w:rPr>
              <w:t>Pathogen</w:t>
            </w:r>
          </w:p>
        </w:tc>
        <w:tc>
          <w:tcPr>
            <w:tcW w:w="5220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D0E0E">
              <w:rPr>
                <w:b/>
                <w:sz w:val="28"/>
                <w:szCs w:val="28"/>
              </w:rPr>
              <w:t>Disease</w:t>
            </w:r>
          </w:p>
        </w:tc>
      </w:tr>
      <w:tr w:rsidR="003367DE" w:rsidRPr="00ED0E0E">
        <w:tc>
          <w:tcPr>
            <w:tcW w:w="4320" w:type="dxa"/>
            <w:hideMark/>
          </w:tcPr>
          <w:p w:rsidR="003367DE" w:rsidRPr="00ED0E0E" w:rsidRDefault="00BC2B8A">
            <w:pPr>
              <w:pStyle w:val="NormalWeb"/>
              <w:numPr>
                <w:ilvl w:val="0"/>
                <w:numId w:val="18"/>
              </w:numPr>
              <w:tabs>
                <w:tab w:val="num" w:pos="244"/>
              </w:tabs>
              <w:spacing w:before="0" w:beforeAutospacing="0" w:after="0" w:afterAutospacing="0"/>
              <w:ind w:left="244" w:hanging="244"/>
              <w:rPr>
                <w:b/>
                <w:color w:val="FF0000"/>
                <w:sz w:val="28"/>
                <w:szCs w:val="28"/>
              </w:rPr>
            </w:pPr>
            <w:r w:rsidRPr="00ED0E0E">
              <w:rPr>
                <w:b/>
                <w:color w:val="FF0000"/>
                <w:sz w:val="28"/>
                <w:szCs w:val="28"/>
              </w:rPr>
              <w:t xml:space="preserve">Human </w:t>
            </w:r>
            <w:proofErr w:type="spellStart"/>
            <w:r w:rsidRPr="00ED0E0E">
              <w:rPr>
                <w:b/>
                <w:color w:val="FF0000"/>
                <w:sz w:val="28"/>
                <w:szCs w:val="28"/>
              </w:rPr>
              <w:t>Papillomavirus</w:t>
            </w:r>
            <w:proofErr w:type="spellEnd"/>
            <w:r w:rsidRPr="00ED0E0E">
              <w:rPr>
                <w:b/>
                <w:color w:val="FF0000"/>
                <w:sz w:val="28"/>
                <w:szCs w:val="28"/>
              </w:rPr>
              <w:t xml:space="preserve"> (HPV)</w:t>
            </w:r>
          </w:p>
        </w:tc>
        <w:tc>
          <w:tcPr>
            <w:tcW w:w="5220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genital warts; associated w/ cervical cancer</w:t>
            </w:r>
          </w:p>
        </w:tc>
      </w:tr>
      <w:tr w:rsidR="003367DE" w:rsidRPr="00ED0E0E">
        <w:tc>
          <w:tcPr>
            <w:tcW w:w="4320" w:type="dxa"/>
            <w:hideMark/>
          </w:tcPr>
          <w:p w:rsidR="003367DE" w:rsidRPr="00ED0E0E" w:rsidRDefault="00BC2B8A">
            <w:pPr>
              <w:pStyle w:val="NormalWeb"/>
              <w:numPr>
                <w:ilvl w:val="0"/>
                <w:numId w:val="18"/>
              </w:numPr>
              <w:tabs>
                <w:tab w:val="num" w:pos="244"/>
              </w:tabs>
              <w:spacing w:before="0" w:beforeAutospacing="0" w:after="0" w:afterAutospacing="0"/>
              <w:ind w:left="244" w:hanging="244"/>
              <w:rPr>
                <w:sz w:val="28"/>
                <w:szCs w:val="28"/>
              </w:rPr>
            </w:pPr>
            <w:r w:rsidRPr="00ED0E0E">
              <w:rPr>
                <w:b/>
                <w:iCs/>
                <w:color w:val="800080"/>
                <w:sz w:val="28"/>
                <w:szCs w:val="28"/>
              </w:rPr>
              <w:t>*</w:t>
            </w:r>
            <w:r w:rsidRPr="00ED0E0E">
              <w:rPr>
                <w:b/>
                <w:i/>
                <w:iCs/>
                <w:color w:val="800080"/>
                <w:sz w:val="28"/>
                <w:szCs w:val="28"/>
              </w:rPr>
              <w:t>Chlamydia trachomatis</w:t>
            </w:r>
            <w:r w:rsidRPr="00ED0E0E">
              <w:rPr>
                <w:b/>
                <w:color w:val="800080"/>
                <w:sz w:val="28"/>
                <w:szCs w:val="28"/>
              </w:rPr>
              <w:t xml:space="preserve"> D-K</w:t>
            </w:r>
            <w:r w:rsidRPr="00ED0E0E">
              <w:rPr>
                <w:i/>
                <w:iCs/>
                <w:sz w:val="28"/>
                <w:szCs w:val="28"/>
              </w:rPr>
              <w:t xml:space="preserve">. </w:t>
            </w:r>
          </w:p>
          <w:p w:rsidR="003367DE" w:rsidRPr="00ED0E0E" w:rsidRDefault="00BC2B8A">
            <w:pPr>
              <w:pStyle w:val="NormalWeb"/>
              <w:spacing w:before="0" w:beforeAutospacing="0" w:after="0" w:afterAutospacing="0"/>
              <w:ind w:left="252"/>
              <w:rPr>
                <w:sz w:val="28"/>
                <w:szCs w:val="28"/>
                <w:lang w:val="fr-FR"/>
              </w:rPr>
            </w:pPr>
            <w:r w:rsidRPr="00ED0E0E">
              <w:rPr>
                <w:i/>
                <w:iCs/>
                <w:sz w:val="28"/>
                <w:szCs w:val="28"/>
                <w:lang w:val="fr-FR"/>
              </w:rPr>
              <w:t>C. trachomatis</w:t>
            </w:r>
            <w:r w:rsidRPr="00ED0E0E">
              <w:rPr>
                <w:sz w:val="28"/>
                <w:szCs w:val="28"/>
                <w:lang w:val="fr-FR"/>
              </w:rPr>
              <w:t xml:space="preserve"> L1, L2, L3</w:t>
            </w:r>
          </w:p>
        </w:tc>
        <w:tc>
          <w:tcPr>
            <w:tcW w:w="5220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non-specific or non-gonococcal </w:t>
            </w:r>
            <w:proofErr w:type="spellStart"/>
            <w:r w:rsidRPr="00ED0E0E">
              <w:rPr>
                <w:sz w:val="28"/>
                <w:szCs w:val="28"/>
              </w:rPr>
              <w:t>urethritis</w:t>
            </w:r>
            <w:proofErr w:type="spellEnd"/>
          </w:p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D0E0E">
              <w:rPr>
                <w:sz w:val="28"/>
                <w:szCs w:val="28"/>
              </w:rPr>
              <w:t>lymphogranuloma</w:t>
            </w:r>
            <w:proofErr w:type="spellEnd"/>
            <w:r w:rsidRPr="00ED0E0E">
              <w:rPr>
                <w:sz w:val="28"/>
                <w:szCs w:val="28"/>
              </w:rPr>
              <w:t xml:space="preserve"> </w:t>
            </w:r>
            <w:proofErr w:type="spellStart"/>
            <w:r w:rsidRPr="00ED0E0E">
              <w:rPr>
                <w:sz w:val="28"/>
                <w:szCs w:val="28"/>
              </w:rPr>
              <w:t>venereum</w:t>
            </w:r>
            <w:proofErr w:type="spellEnd"/>
            <w:r w:rsidRPr="00ED0E0E">
              <w:rPr>
                <w:sz w:val="28"/>
                <w:szCs w:val="28"/>
              </w:rPr>
              <w:t xml:space="preserve"> </w:t>
            </w:r>
          </w:p>
        </w:tc>
      </w:tr>
      <w:tr w:rsidR="003367DE" w:rsidRPr="00ED0E0E">
        <w:tc>
          <w:tcPr>
            <w:tcW w:w="4320" w:type="dxa"/>
            <w:hideMark/>
          </w:tcPr>
          <w:p w:rsidR="003367DE" w:rsidRPr="00ED0E0E" w:rsidRDefault="00BC2B8A">
            <w:pPr>
              <w:pStyle w:val="NormalWeb"/>
              <w:numPr>
                <w:ilvl w:val="0"/>
                <w:numId w:val="18"/>
              </w:numPr>
              <w:tabs>
                <w:tab w:val="num" w:pos="244"/>
              </w:tabs>
              <w:spacing w:before="0" w:beforeAutospacing="0" w:after="0" w:afterAutospacing="0"/>
              <w:ind w:left="244" w:hanging="244"/>
              <w:rPr>
                <w:sz w:val="28"/>
                <w:szCs w:val="28"/>
              </w:rPr>
            </w:pPr>
            <w:r w:rsidRPr="00ED0E0E">
              <w:rPr>
                <w:i/>
                <w:iCs/>
                <w:sz w:val="28"/>
                <w:szCs w:val="28"/>
              </w:rPr>
              <w:t>Candida albicans</w:t>
            </w:r>
          </w:p>
        </w:tc>
        <w:tc>
          <w:tcPr>
            <w:tcW w:w="5220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vaginal thrush</w:t>
            </w:r>
            <w:r w:rsidR="00D01355" w:rsidRPr="00ED0E0E">
              <w:rPr>
                <w:sz w:val="28"/>
                <w:szCs w:val="28"/>
              </w:rPr>
              <w:t xml:space="preserve">, </w:t>
            </w:r>
            <w:proofErr w:type="spellStart"/>
            <w:r w:rsidR="00D01355" w:rsidRPr="00ED0E0E">
              <w:rPr>
                <w:sz w:val="28"/>
                <w:szCs w:val="28"/>
              </w:rPr>
              <w:t>balanitis</w:t>
            </w:r>
            <w:proofErr w:type="spellEnd"/>
          </w:p>
        </w:tc>
      </w:tr>
      <w:tr w:rsidR="003367DE" w:rsidRPr="00ED0E0E">
        <w:tc>
          <w:tcPr>
            <w:tcW w:w="4320" w:type="dxa"/>
            <w:hideMark/>
          </w:tcPr>
          <w:p w:rsidR="003367DE" w:rsidRPr="00ED0E0E" w:rsidRDefault="00BC2B8A">
            <w:pPr>
              <w:pStyle w:val="NormalWeb"/>
              <w:numPr>
                <w:ilvl w:val="0"/>
                <w:numId w:val="18"/>
              </w:numPr>
              <w:tabs>
                <w:tab w:val="num" w:pos="244"/>
              </w:tabs>
              <w:spacing w:before="0" w:beforeAutospacing="0" w:after="0" w:afterAutospacing="0"/>
              <w:ind w:left="244" w:hanging="244"/>
              <w:rPr>
                <w:sz w:val="28"/>
                <w:szCs w:val="28"/>
              </w:rPr>
            </w:pPr>
            <w:r w:rsidRPr="00ED0E0E">
              <w:rPr>
                <w:i/>
                <w:iCs/>
                <w:sz w:val="28"/>
                <w:szCs w:val="28"/>
              </w:rPr>
              <w:t>Trichomonas vaginalis</w:t>
            </w:r>
          </w:p>
        </w:tc>
        <w:tc>
          <w:tcPr>
            <w:tcW w:w="5220" w:type="dxa"/>
            <w:hideMark/>
          </w:tcPr>
          <w:p w:rsidR="003367DE" w:rsidRPr="00ED0E0E" w:rsidRDefault="00D01355" w:rsidP="00D0135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vaginitis, </w:t>
            </w:r>
            <w:proofErr w:type="spellStart"/>
            <w:r w:rsidR="00BC2B8A" w:rsidRPr="00ED0E0E">
              <w:rPr>
                <w:sz w:val="28"/>
                <w:szCs w:val="28"/>
              </w:rPr>
              <w:t>urethritis</w:t>
            </w:r>
            <w:proofErr w:type="spellEnd"/>
          </w:p>
        </w:tc>
      </w:tr>
      <w:tr w:rsidR="003367DE" w:rsidRPr="00ED0E0E">
        <w:tc>
          <w:tcPr>
            <w:tcW w:w="4320" w:type="dxa"/>
            <w:hideMark/>
          </w:tcPr>
          <w:p w:rsidR="003367DE" w:rsidRPr="00ED0E0E" w:rsidRDefault="00BC2B8A">
            <w:pPr>
              <w:pStyle w:val="NormalWeb"/>
              <w:numPr>
                <w:ilvl w:val="0"/>
                <w:numId w:val="18"/>
              </w:numPr>
              <w:tabs>
                <w:tab w:val="num" w:pos="244"/>
              </w:tabs>
              <w:spacing w:before="0" w:beforeAutospacing="0" w:after="0" w:afterAutospacing="0"/>
              <w:ind w:left="244" w:hanging="244"/>
              <w:rPr>
                <w:b/>
                <w:color w:val="FF0000"/>
                <w:sz w:val="28"/>
                <w:szCs w:val="28"/>
              </w:rPr>
            </w:pPr>
            <w:r w:rsidRPr="00ED0E0E">
              <w:rPr>
                <w:b/>
                <w:color w:val="FF0000"/>
                <w:sz w:val="28"/>
                <w:szCs w:val="28"/>
              </w:rPr>
              <w:t>Herpes simplex virus (HSV)</w:t>
            </w:r>
          </w:p>
        </w:tc>
        <w:tc>
          <w:tcPr>
            <w:tcW w:w="5220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genital herpes</w:t>
            </w:r>
          </w:p>
        </w:tc>
      </w:tr>
      <w:tr w:rsidR="003367DE" w:rsidRPr="00ED0E0E">
        <w:tc>
          <w:tcPr>
            <w:tcW w:w="4320" w:type="dxa"/>
            <w:hideMark/>
          </w:tcPr>
          <w:p w:rsidR="003367DE" w:rsidRPr="00ED0E0E" w:rsidRDefault="00BC2B8A">
            <w:pPr>
              <w:pStyle w:val="NormalWeb"/>
              <w:numPr>
                <w:ilvl w:val="0"/>
                <w:numId w:val="18"/>
              </w:numPr>
              <w:tabs>
                <w:tab w:val="num" w:pos="244"/>
              </w:tabs>
              <w:spacing w:before="0" w:beforeAutospacing="0" w:after="0" w:afterAutospacing="0"/>
              <w:ind w:left="244" w:hanging="244"/>
              <w:rPr>
                <w:b/>
                <w:i/>
                <w:color w:val="800080"/>
                <w:sz w:val="28"/>
                <w:szCs w:val="28"/>
              </w:rPr>
            </w:pPr>
            <w:r w:rsidRPr="00ED0E0E">
              <w:rPr>
                <w:b/>
                <w:i/>
                <w:iCs/>
                <w:color w:val="800080"/>
                <w:sz w:val="28"/>
                <w:szCs w:val="28"/>
              </w:rPr>
              <w:t>*Neisseria gonorrhoea</w:t>
            </w:r>
          </w:p>
        </w:tc>
        <w:tc>
          <w:tcPr>
            <w:tcW w:w="5220" w:type="dxa"/>
            <w:hideMark/>
          </w:tcPr>
          <w:p w:rsidR="003367DE" w:rsidRPr="00ED0E0E" w:rsidRDefault="00D0135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D0E0E">
              <w:rPr>
                <w:sz w:val="28"/>
                <w:szCs w:val="28"/>
              </w:rPr>
              <w:t>g</w:t>
            </w:r>
            <w:r w:rsidR="00BC2B8A" w:rsidRPr="00ED0E0E">
              <w:rPr>
                <w:sz w:val="28"/>
                <w:szCs w:val="28"/>
              </w:rPr>
              <w:t>onnorhea</w:t>
            </w:r>
            <w:proofErr w:type="spellEnd"/>
          </w:p>
        </w:tc>
      </w:tr>
      <w:tr w:rsidR="003367DE" w:rsidRPr="00ED0E0E">
        <w:tc>
          <w:tcPr>
            <w:tcW w:w="4320" w:type="dxa"/>
            <w:hideMark/>
          </w:tcPr>
          <w:p w:rsidR="003367DE" w:rsidRPr="00ED0E0E" w:rsidRDefault="00BC2B8A">
            <w:pPr>
              <w:pStyle w:val="NormalWeb"/>
              <w:numPr>
                <w:ilvl w:val="0"/>
                <w:numId w:val="18"/>
              </w:numPr>
              <w:tabs>
                <w:tab w:val="num" w:pos="244"/>
              </w:tabs>
              <w:spacing w:before="0" w:beforeAutospacing="0" w:after="0" w:afterAutospacing="0"/>
              <w:ind w:left="244" w:hanging="244"/>
              <w:rPr>
                <w:b/>
                <w:color w:val="800080"/>
                <w:sz w:val="28"/>
                <w:szCs w:val="28"/>
              </w:rPr>
            </w:pPr>
            <w:r w:rsidRPr="00ED0E0E">
              <w:rPr>
                <w:b/>
                <w:color w:val="FF0000"/>
                <w:sz w:val="28"/>
                <w:szCs w:val="28"/>
              </w:rPr>
              <w:t>HIV</w:t>
            </w:r>
          </w:p>
        </w:tc>
        <w:tc>
          <w:tcPr>
            <w:tcW w:w="5220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AIDS</w:t>
            </w:r>
          </w:p>
        </w:tc>
      </w:tr>
      <w:tr w:rsidR="003367DE" w:rsidRPr="00ED0E0E">
        <w:tc>
          <w:tcPr>
            <w:tcW w:w="4320" w:type="dxa"/>
            <w:hideMark/>
          </w:tcPr>
          <w:p w:rsidR="003367DE" w:rsidRPr="00ED0E0E" w:rsidRDefault="00BC2B8A">
            <w:pPr>
              <w:pStyle w:val="NormalWeb"/>
              <w:numPr>
                <w:ilvl w:val="0"/>
                <w:numId w:val="18"/>
              </w:numPr>
              <w:tabs>
                <w:tab w:val="num" w:pos="244"/>
              </w:tabs>
              <w:spacing w:before="0" w:beforeAutospacing="0" w:after="0" w:afterAutospacing="0"/>
              <w:ind w:left="244" w:hanging="244"/>
              <w:rPr>
                <w:b/>
                <w:color w:val="800080"/>
                <w:sz w:val="28"/>
                <w:szCs w:val="28"/>
              </w:rPr>
            </w:pPr>
            <w:r w:rsidRPr="00ED0E0E">
              <w:rPr>
                <w:b/>
                <w:i/>
                <w:iCs/>
                <w:color w:val="800080"/>
                <w:sz w:val="28"/>
                <w:szCs w:val="28"/>
              </w:rPr>
              <w:t>*</w:t>
            </w:r>
            <w:proofErr w:type="spellStart"/>
            <w:r w:rsidRPr="00ED0E0E">
              <w:rPr>
                <w:b/>
                <w:i/>
                <w:iCs/>
                <w:color w:val="800080"/>
                <w:sz w:val="28"/>
                <w:szCs w:val="28"/>
              </w:rPr>
              <w:t>Treponema</w:t>
            </w:r>
            <w:proofErr w:type="spellEnd"/>
            <w:r w:rsidRPr="00ED0E0E">
              <w:rPr>
                <w:b/>
                <w:i/>
                <w:i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ED0E0E">
              <w:rPr>
                <w:b/>
                <w:i/>
                <w:iCs/>
                <w:color w:val="800080"/>
                <w:sz w:val="28"/>
                <w:szCs w:val="28"/>
              </w:rPr>
              <w:t>pallidum</w:t>
            </w:r>
            <w:proofErr w:type="spellEnd"/>
          </w:p>
        </w:tc>
        <w:tc>
          <w:tcPr>
            <w:tcW w:w="5220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syphilis</w:t>
            </w:r>
          </w:p>
        </w:tc>
      </w:tr>
      <w:tr w:rsidR="003367DE" w:rsidRPr="00ED0E0E">
        <w:tc>
          <w:tcPr>
            <w:tcW w:w="4320" w:type="dxa"/>
            <w:hideMark/>
          </w:tcPr>
          <w:p w:rsidR="003367DE" w:rsidRPr="00ED0E0E" w:rsidRDefault="00BC2B8A">
            <w:pPr>
              <w:pStyle w:val="NormalWeb"/>
              <w:numPr>
                <w:ilvl w:val="0"/>
                <w:numId w:val="18"/>
              </w:numPr>
              <w:tabs>
                <w:tab w:val="num" w:pos="244"/>
              </w:tabs>
              <w:spacing w:before="0" w:beforeAutospacing="0" w:after="0" w:afterAutospacing="0"/>
              <w:ind w:left="244" w:hanging="244"/>
              <w:rPr>
                <w:b/>
                <w:color w:val="FF0000"/>
                <w:sz w:val="28"/>
                <w:szCs w:val="28"/>
              </w:rPr>
            </w:pPr>
            <w:r w:rsidRPr="00ED0E0E">
              <w:rPr>
                <w:b/>
                <w:color w:val="FF0000"/>
                <w:sz w:val="28"/>
                <w:szCs w:val="28"/>
              </w:rPr>
              <w:t>*Hepatitis B virus</w:t>
            </w:r>
          </w:p>
        </w:tc>
        <w:tc>
          <w:tcPr>
            <w:tcW w:w="5220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hepatitis</w:t>
            </w:r>
          </w:p>
        </w:tc>
      </w:tr>
      <w:tr w:rsidR="003367DE" w:rsidRPr="00ED0E0E">
        <w:tc>
          <w:tcPr>
            <w:tcW w:w="4320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iCs/>
                <w:sz w:val="28"/>
                <w:szCs w:val="28"/>
              </w:rPr>
              <w:t>10</w:t>
            </w:r>
            <w:r w:rsidRPr="00ED0E0E">
              <w:rPr>
                <w:i/>
                <w:iCs/>
                <w:sz w:val="28"/>
                <w:szCs w:val="28"/>
              </w:rPr>
              <w:t xml:space="preserve">. Haemophilus </w:t>
            </w:r>
            <w:proofErr w:type="spellStart"/>
            <w:r w:rsidRPr="00ED0E0E">
              <w:rPr>
                <w:i/>
                <w:iCs/>
                <w:sz w:val="28"/>
                <w:szCs w:val="28"/>
              </w:rPr>
              <w:t>ducreyi</w:t>
            </w:r>
            <w:proofErr w:type="spellEnd"/>
          </w:p>
        </w:tc>
        <w:tc>
          <w:tcPr>
            <w:tcW w:w="5220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D0E0E">
              <w:rPr>
                <w:sz w:val="28"/>
                <w:szCs w:val="28"/>
              </w:rPr>
              <w:t>chancroid</w:t>
            </w:r>
            <w:proofErr w:type="spellEnd"/>
          </w:p>
        </w:tc>
      </w:tr>
    </w:tbl>
    <w:p w:rsidR="003367DE" w:rsidRPr="00ED0E0E" w:rsidRDefault="003367D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67DBD" w:rsidRPr="00ED0E0E" w:rsidRDefault="00067DB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4121E" w:rsidRPr="00ED0E0E" w:rsidRDefault="00067DBD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ED0E0E">
        <w:rPr>
          <w:b/>
          <w:sz w:val="28"/>
          <w:szCs w:val="28"/>
        </w:rPr>
        <w:t xml:space="preserve">#1 Human </w:t>
      </w:r>
      <w:proofErr w:type="spellStart"/>
      <w:r w:rsidRPr="00ED0E0E">
        <w:rPr>
          <w:b/>
          <w:sz w:val="28"/>
          <w:szCs w:val="28"/>
        </w:rPr>
        <w:t>Papilloma</w:t>
      </w:r>
      <w:proofErr w:type="spellEnd"/>
      <w:r w:rsidRPr="00ED0E0E">
        <w:rPr>
          <w:b/>
          <w:sz w:val="28"/>
          <w:szCs w:val="28"/>
        </w:rPr>
        <w:t xml:space="preserve"> Virus (HPV)</w:t>
      </w:r>
    </w:p>
    <w:p w:rsidR="00067DBD" w:rsidRPr="00ED0E0E" w:rsidRDefault="00067DBD" w:rsidP="00067DBD">
      <w:pPr>
        <w:pStyle w:val="NormalWeb"/>
        <w:numPr>
          <w:ilvl w:val="0"/>
          <w:numId w:val="36"/>
        </w:numPr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Transmission – sexually</w:t>
      </w:r>
    </w:p>
    <w:p w:rsidR="008B5C01" w:rsidRPr="00ED0E0E" w:rsidRDefault="008B5C01" w:rsidP="00067DBD">
      <w:pPr>
        <w:pStyle w:val="NormalWeb"/>
        <w:numPr>
          <w:ilvl w:val="0"/>
          <w:numId w:val="36"/>
        </w:numPr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 xml:space="preserve">Entry – attach to target cell via </w:t>
      </w:r>
      <w:proofErr w:type="spellStart"/>
      <w:r w:rsidRPr="00ED0E0E">
        <w:rPr>
          <w:sz w:val="28"/>
          <w:szCs w:val="28"/>
        </w:rPr>
        <w:t>capsid</w:t>
      </w:r>
      <w:proofErr w:type="spellEnd"/>
      <w:r w:rsidRPr="00ED0E0E">
        <w:rPr>
          <w:sz w:val="28"/>
          <w:szCs w:val="28"/>
        </w:rPr>
        <w:t xml:space="preserve"> protein, enter via RME</w:t>
      </w:r>
    </w:p>
    <w:p w:rsidR="00067DBD" w:rsidRPr="00ED0E0E" w:rsidRDefault="00067DBD" w:rsidP="00067DBD">
      <w:pPr>
        <w:pStyle w:val="NormalWeb"/>
        <w:numPr>
          <w:ilvl w:val="0"/>
          <w:numId w:val="36"/>
        </w:numPr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Incubation – 1-6 months</w:t>
      </w:r>
    </w:p>
    <w:p w:rsidR="00067DBD" w:rsidRPr="00ED0E0E" w:rsidRDefault="00067DBD" w:rsidP="00067DBD">
      <w:pPr>
        <w:pStyle w:val="NormalWeb"/>
        <w:numPr>
          <w:ilvl w:val="0"/>
          <w:numId w:val="36"/>
        </w:numPr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 xml:space="preserve">Pathology – </w:t>
      </w:r>
      <w:proofErr w:type="spellStart"/>
      <w:r w:rsidRPr="00ED0E0E">
        <w:rPr>
          <w:sz w:val="28"/>
          <w:szCs w:val="28"/>
        </w:rPr>
        <w:t>dyplasia</w:t>
      </w:r>
      <w:proofErr w:type="spellEnd"/>
      <w:r w:rsidRPr="00ED0E0E">
        <w:rPr>
          <w:sz w:val="28"/>
          <w:szCs w:val="28"/>
        </w:rPr>
        <w:t xml:space="preserve"> = abnormal growth</w:t>
      </w:r>
    </w:p>
    <w:p w:rsidR="00121249" w:rsidRPr="00ED0E0E" w:rsidRDefault="00121249" w:rsidP="00067DBD">
      <w:pPr>
        <w:pStyle w:val="NormalWeb"/>
        <w:numPr>
          <w:ilvl w:val="0"/>
          <w:numId w:val="36"/>
        </w:numPr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 xml:space="preserve">Symptoms – warts on penis, vulva, </w:t>
      </w:r>
      <w:proofErr w:type="spellStart"/>
      <w:r w:rsidRPr="00ED0E0E">
        <w:rPr>
          <w:sz w:val="28"/>
          <w:szCs w:val="28"/>
        </w:rPr>
        <w:t>perianal</w:t>
      </w:r>
      <w:proofErr w:type="spellEnd"/>
      <w:r w:rsidRPr="00ED0E0E">
        <w:rPr>
          <w:sz w:val="28"/>
          <w:szCs w:val="28"/>
        </w:rPr>
        <w:t xml:space="preserve"> regions</w:t>
      </w:r>
      <w:r w:rsidR="00CB50A8" w:rsidRPr="00ED0E0E">
        <w:rPr>
          <w:sz w:val="28"/>
          <w:szCs w:val="28"/>
        </w:rPr>
        <w:t xml:space="preserve"> (types 6 or 11)</w:t>
      </w:r>
      <w:r w:rsidRPr="00ED0E0E">
        <w:rPr>
          <w:sz w:val="28"/>
          <w:szCs w:val="28"/>
        </w:rPr>
        <w:t xml:space="preserve"> – </w:t>
      </w:r>
      <w:r w:rsidR="00745C34" w:rsidRPr="00ED0E0E">
        <w:rPr>
          <w:sz w:val="28"/>
          <w:szCs w:val="28"/>
        </w:rPr>
        <w:t>BUT majority</w:t>
      </w:r>
      <w:r w:rsidRPr="00ED0E0E">
        <w:rPr>
          <w:sz w:val="28"/>
          <w:szCs w:val="28"/>
        </w:rPr>
        <w:t xml:space="preserve"> asymptomatic</w:t>
      </w:r>
    </w:p>
    <w:p w:rsidR="00067DBD" w:rsidRPr="00ED0E0E" w:rsidRDefault="00121249" w:rsidP="00067DBD">
      <w:pPr>
        <w:pStyle w:val="NormalWeb"/>
        <w:numPr>
          <w:ilvl w:val="0"/>
          <w:numId w:val="36"/>
        </w:numPr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 xml:space="preserve">Complications – </w:t>
      </w:r>
      <w:r w:rsidR="00745C34" w:rsidRPr="00ED0E0E">
        <w:rPr>
          <w:sz w:val="28"/>
          <w:szCs w:val="28"/>
        </w:rPr>
        <w:t xml:space="preserve">high-risk HPV types 16, 18, 31, 33, and 35 are strongly associated with cervical </w:t>
      </w:r>
      <w:proofErr w:type="spellStart"/>
      <w:r w:rsidR="00745C34" w:rsidRPr="00ED0E0E">
        <w:rPr>
          <w:sz w:val="28"/>
          <w:szCs w:val="28"/>
        </w:rPr>
        <w:t>neoplasia</w:t>
      </w:r>
      <w:proofErr w:type="spellEnd"/>
    </w:p>
    <w:p w:rsidR="00121249" w:rsidRPr="00ED0E0E" w:rsidRDefault="00121249" w:rsidP="00067DBD">
      <w:pPr>
        <w:pStyle w:val="NormalWeb"/>
        <w:numPr>
          <w:ilvl w:val="0"/>
          <w:numId w:val="36"/>
        </w:numPr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T</w:t>
      </w:r>
      <w:r w:rsidR="00093A0E" w:rsidRPr="00ED0E0E">
        <w:rPr>
          <w:sz w:val="28"/>
          <w:szCs w:val="28"/>
        </w:rPr>
        <w:t>reatment (Txt)</w:t>
      </w:r>
      <w:r w:rsidRPr="00ED0E0E">
        <w:rPr>
          <w:sz w:val="28"/>
          <w:szCs w:val="28"/>
        </w:rPr>
        <w:t xml:space="preserve"> </w:t>
      </w:r>
      <w:r w:rsidR="00130D2C" w:rsidRPr="00ED0E0E">
        <w:rPr>
          <w:sz w:val="28"/>
          <w:szCs w:val="28"/>
        </w:rPr>
        <w:t>–</w:t>
      </w:r>
      <w:r w:rsidRPr="00ED0E0E">
        <w:rPr>
          <w:sz w:val="28"/>
          <w:szCs w:val="28"/>
        </w:rPr>
        <w:t xml:space="preserve"> </w:t>
      </w:r>
      <w:r w:rsidR="00130D2C" w:rsidRPr="00ED0E0E">
        <w:rPr>
          <w:sz w:val="28"/>
          <w:szCs w:val="28"/>
        </w:rPr>
        <w:t>asymptomatic and subclinical not treated; warts treated</w:t>
      </w:r>
    </w:p>
    <w:p w:rsidR="00067DBD" w:rsidRPr="00ED0E0E" w:rsidRDefault="00067DBD" w:rsidP="008B5C01">
      <w:pPr>
        <w:pStyle w:val="NormalWeb"/>
        <w:numPr>
          <w:ilvl w:val="0"/>
          <w:numId w:val="36"/>
        </w:numPr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Prevention - vaccin</w:t>
      </w:r>
      <w:r w:rsidR="008B5C01" w:rsidRPr="00ED0E0E">
        <w:rPr>
          <w:sz w:val="28"/>
          <w:szCs w:val="28"/>
        </w:rPr>
        <w:t>e</w:t>
      </w:r>
    </w:p>
    <w:p w:rsidR="003367DE" w:rsidRPr="00ED0E0E" w:rsidRDefault="00BC2B8A">
      <w:pPr>
        <w:pStyle w:val="NormalWeb"/>
        <w:spacing w:before="0" w:beforeAutospacing="0" w:after="0" w:afterAutospacing="0"/>
        <w:rPr>
          <w:b/>
          <w:bCs/>
          <w:i/>
          <w:iCs/>
          <w:color w:val="800080"/>
          <w:sz w:val="28"/>
          <w:szCs w:val="28"/>
        </w:rPr>
      </w:pPr>
      <w:proofErr w:type="gramStart"/>
      <w:r w:rsidRPr="00ED0E0E">
        <w:rPr>
          <w:b/>
          <w:bCs/>
          <w:sz w:val="28"/>
          <w:szCs w:val="28"/>
        </w:rPr>
        <w:lastRenderedPageBreak/>
        <w:t>#2.</w:t>
      </w:r>
      <w:proofErr w:type="gramEnd"/>
      <w:r w:rsidRPr="00ED0E0E">
        <w:rPr>
          <w:b/>
          <w:bCs/>
          <w:sz w:val="28"/>
          <w:szCs w:val="28"/>
        </w:rPr>
        <w:t xml:space="preserve"> Non-gonococcal </w:t>
      </w:r>
      <w:proofErr w:type="spellStart"/>
      <w:r w:rsidRPr="00ED0E0E">
        <w:rPr>
          <w:b/>
          <w:bCs/>
          <w:sz w:val="28"/>
          <w:szCs w:val="28"/>
        </w:rPr>
        <w:t>urethritis</w:t>
      </w:r>
      <w:proofErr w:type="spellEnd"/>
      <w:r w:rsidRPr="00ED0E0E">
        <w:rPr>
          <w:b/>
          <w:bCs/>
          <w:sz w:val="28"/>
          <w:szCs w:val="28"/>
        </w:rPr>
        <w:t xml:space="preserve"> - </w:t>
      </w:r>
      <w:r w:rsidRPr="00ED0E0E">
        <w:rPr>
          <w:b/>
          <w:bCs/>
          <w:i/>
          <w:iCs/>
          <w:sz w:val="28"/>
          <w:szCs w:val="28"/>
        </w:rPr>
        <w:t xml:space="preserve">Chlamydia trachomatis - </w:t>
      </w:r>
      <w:r w:rsidRPr="00ED0E0E">
        <w:rPr>
          <w:sz w:val="28"/>
          <w:szCs w:val="28"/>
        </w:rPr>
        <w:t xml:space="preserve">Obligate intracellular bacterium </w:t>
      </w:r>
      <w:r w:rsidRPr="00ED0E0E">
        <w:rPr>
          <w:color w:val="800080"/>
          <w:sz w:val="28"/>
          <w:szCs w:val="28"/>
        </w:rPr>
        <w:t xml:space="preserve">– </w:t>
      </w:r>
      <w:r w:rsidR="00130D2C" w:rsidRPr="00ED0E0E">
        <w:rPr>
          <w:b/>
          <w:color w:val="800080"/>
          <w:sz w:val="28"/>
          <w:szCs w:val="28"/>
        </w:rPr>
        <w:t>Most common reported STI</w:t>
      </w:r>
      <w:r w:rsidR="00130D2C" w:rsidRPr="00ED0E0E">
        <w:rPr>
          <w:color w:val="800080"/>
          <w:sz w:val="28"/>
          <w:szCs w:val="28"/>
        </w:rPr>
        <w:t xml:space="preserve"> </w:t>
      </w:r>
      <w:r w:rsidR="00305D58" w:rsidRPr="00ED0E0E">
        <w:rPr>
          <w:color w:val="800080"/>
          <w:sz w:val="28"/>
          <w:szCs w:val="28"/>
        </w:rPr>
        <w:t>–</w:t>
      </w:r>
      <w:r w:rsidR="00130D2C" w:rsidRPr="00ED0E0E">
        <w:rPr>
          <w:color w:val="800080"/>
          <w:sz w:val="28"/>
          <w:szCs w:val="28"/>
        </w:rPr>
        <w:t xml:space="preserve"> </w:t>
      </w:r>
      <w:r w:rsidR="00305D58" w:rsidRPr="00ED0E0E">
        <w:rPr>
          <w:b/>
          <w:color w:val="800080"/>
          <w:sz w:val="28"/>
          <w:szCs w:val="28"/>
        </w:rPr>
        <w:t>1,100,230 reported</w:t>
      </w:r>
      <w:r w:rsidRPr="00ED0E0E">
        <w:rPr>
          <w:b/>
          <w:color w:val="800080"/>
          <w:sz w:val="28"/>
          <w:szCs w:val="28"/>
        </w:rPr>
        <w:t xml:space="preserve"> cases in U.S in 200</w:t>
      </w:r>
      <w:r w:rsidR="00305D58" w:rsidRPr="00ED0E0E">
        <w:rPr>
          <w:b/>
          <w:color w:val="800080"/>
          <w:sz w:val="28"/>
          <w:szCs w:val="28"/>
        </w:rPr>
        <w:t>9</w:t>
      </w:r>
      <w:r w:rsidRPr="00ED0E0E">
        <w:rPr>
          <w:b/>
          <w:color w:val="800080"/>
          <w:sz w:val="28"/>
          <w:szCs w:val="28"/>
        </w:rPr>
        <w:t xml:space="preserve">, </w:t>
      </w:r>
      <w:r w:rsidR="00305D58" w:rsidRPr="00ED0E0E">
        <w:rPr>
          <w:b/>
          <w:color w:val="800080"/>
          <w:sz w:val="28"/>
          <w:szCs w:val="28"/>
        </w:rPr>
        <w:t>44,873</w:t>
      </w:r>
      <w:r w:rsidRPr="00ED0E0E">
        <w:rPr>
          <w:b/>
          <w:color w:val="800080"/>
          <w:sz w:val="28"/>
          <w:szCs w:val="28"/>
        </w:rPr>
        <w:t xml:space="preserve"> cases in Michigan</w:t>
      </w:r>
      <w:r w:rsidRPr="00ED0E0E">
        <w:rPr>
          <w:color w:val="800080"/>
          <w:sz w:val="28"/>
          <w:szCs w:val="28"/>
        </w:rPr>
        <w:t>.</w:t>
      </w:r>
    </w:p>
    <w:p w:rsidR="003367DE" w:rsidRPr="00ED0E0E" w:rsidRDefault="00BC2B8A">
      <w:pPr>
        <w:pStyle w:val="NormalWeb"/>
        <w:numPr>
          <w:ilvl w:val="0"/>
          <w:numId w:val="20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Transmission – sexual</w:t>
      </w:r>
    </w:p>
    <w:p w:rsidR="004B1CE6" w:rsidRPr="00ED0E0E" w:rsidRDefault="004B1CE6">
      <w:pPr>
        <w:pStyle w:val="NormalWeb"/>
        <w:numPr>
          <w:ilvl w:val="0"/>
          <w:numId w:val="20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Entry – abrasions</w:t>
      </w:r>
    </w:p>
    <w:p w:rsidR="003367DE" w:rsidRPr="00ED0E0E" w:rsidRDefault="004B1CE6">
      <w:pPr>
        <w:pStyle w:val="NormalWeb"/>
        <w:numPr>
          <w:ilvl w:val="0"/>
          <w:numId w:val="20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 xml:space="preserve">Attachment </w:t>
      </w:r>
      <w:r w:rsidR="00093A0E" w:rsidRPr="00ED0E0E">
        <w:rPr>
          <w:sz w:val="28"/>
          <w:szCs w:val="28"/>
        </w:rPr>
        <w:t xml:space="preserve">- </w:t>
      </w:r>
      <w:r w:rsidRPr="00ED0E0E">
        <w:rPr>
          <w:sz w:val="28"/>
          <w:szCs w:val="28"/>
        </w:rPr>
        <w:t xml:space="preserve">to receptors on host cell, </w:t>
      </w:r>
      <w:r w:rsidR="00BC2B8A" w:rsidRPr="00ED0E0E">
        <w:rPr>
          <w:sz w:val="28"/>
          <w:szCs w:val="28"/>
        </w:rPr>
        <w:t xml:space="preserve">parasite-induced </w:t>
      </w:r>
      <w:proofErr w:type="spellStart"/>
      <w:r w:rsidR="00BC2B8A" w:rsidRPr="00ED0E0E">
        <w:rPr>
          <w:sz w:val="28"/>
          <w:szCs w:val="28"/>
        </w:rPr>
        <w:t>endocytosis</w:t>
      </w:r>
      <w:proofErr w:type="spellEnd"/>
    </w:p>
    <w:p w:rsidR="00DD50D9" w:rsidRPr="00ED0E0E" w:rsidRDefault="00DD50D9">
      <w:pPr>
        <w:pStyle w:val="NormalWeb"/>
        <w:numPr>
          <w:ilvl w:val="0"/>
          <w:numId w:val="20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Incubation – 2-6 weeks or longer</w:t>
      </w:r>
    </w:p>
    <w:p w:rsidR="003367DE" w:rsidRPr="00ED0E0E" w:rsidRDefault="00BC2B8A">
      <w:pPr>
        <w:pStyle w:val="NormalWeb"/>
        <w:numPr>
          <w:ilvl w:val="0"/>
          <w:numId w:val="20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Pathology – cells destruction &amp; inflammation</w:t>
      </w:r>
    </w:p>
    <w:p w:rsidR="003367DE" w:rsidRPr="00ED0E0E" w:rsidRDefault="00BC2B8A">
      <w:pPr>
        <w:pStyle w:val="NormalWeb"/>
        <w:numPr>
          <w:ilvl w:val="0"/>
          <w:numId w:val="20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Symptoms – asymptomatic</w:t>
      </w:r>
      <w:r w:rsidR="004B1CE6" w:rsidRPr="00ED0E0E">
        <w:rPr>
          <w:sz w:val="28"/>
          <w:szCs w:val="28"/>
        </w:rPr>
        <w:t xml:space="preserve"> infection is common, esp. in women</w:t>
      </w:r>
      <w:r w:rsidRPr="00ED0E0E">
        <w:rPr>
          <w:sz w:val="28"/>
          <w:szCs w:val="28"/>
        </w:rPr>
        <w:t xml:space="preserve"> OR </w:t>
      </w:r>
      <w:proofErr w:type="spellStart"/>
      <w:r w:rsidRPr="00ED0E0E">
        <w:rPr>
          <w:sz w:val="28"/>
          <w:szCs w:val="28"/>
        </w:rPr>
        <w:t>urethritis</w:t>
      </w:r>
      <w:proofErr w:type="spellEnd"/>
    </w:p>
    <w:p w:rsidR="003367DE" w:rsidRPr="00ED0E0E" w:rsidRDefault="0014121E" w:rsidP="0014121E">
      <w:pPr>
        <w:pStyle w:val="NormalWeb"/>
        <w:numPr>
          <w:ilvl w:val="0"/>
          <w:numId w:val="20"/>
        </w:numPr>
        <w:tabs>
          <w:tab w:val="num" w:pos="360"/>
          <w:tab w:val="left" w:pos="9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 xml:space="preserve">Complications –systemic </w:t>
      </w:r>
      <w:r w:rsidR="00BC2B8A" w:rsidRPr="00ED0E0E">
        <w:rPr>
          <w:sz w:val="28"/>
          <w:szCs w:val="28"/>
        </w:rPr>
        <w:t>dissemination, infertility – in women also PID, ectopic pregnancy – in infants</w:t>
      </w:r>
      <w:r w:rsidR="004B1CE6" w:rsidRPr="00ED0E0E">
        <w:rPr>
          <w:sz w:val="28"/>
          <w:szCs w:val="28"/>
        </w:rPr>
        <w:t xml:space="preserve"> pneumonia,</w:t>
      </w:r>
      <w:r w:rsidR="00BC2B8A" w:rsidRPr="00ED0E0E">
        <w:rPr>
          <w:sz w:val="28"/>
          <w:szCs w:val="28"/>
        </w:rPr>
        <w:t xml:space="preserve"> trachoma.</w:t>
      </w:r>
    </w:p>
    <w:p w:rsidR="003367DE" w:rsidRPr="00ED0E0E" w:rsidRDefault="00BC2B8A">
      <w:pPr>
        <w:pStyle w:val="NormalWeb"/>
        <w:numPr>
          <w:ilvl w:val="0"/>
          <w:numId w:val="20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 xml:space="preserve">Treatment (Txt) – tetracycline, </w:t>
      </w:r>
      <w:proofErr w:type="spellStart"/>
      <w:r w:rsidRPr="00ED0E0E">
        <w:rPr>
          <w:sz w:val="28"/>
          <w:szCs w:val="28"/>
        </w:rPr>
        <w:t>doxycycline</w:t>
      </w:r>
      <w:proofErr w:type="spellEnd"/>
      <w:r w:rsidRPr="00ED0E0E">
        <w:rPr>
          <w:sz w:val="28"/>
          <w:szCs w:val="28"/>
        </w:rPr>
        <w:t xml:space="preserve">, </w:t>
      </w:r>
      <w:proofErr w:type="spellStart"/>
      <w:r w:rsidRPr="00ED0E0E">
        <w:rPr>
          <w:sz w:val="28"/>
          <w:szCs w:val="28"/>
        </w:rPr>
        <w:t>azithromycin</w:t>
      </w:r>
      <w:proofErr w:type="spellEnd"/>
    </w:p>
    <w:p w:rsidR="00067DBD" w:rsidRPr="00ED0E0E" w:rsidRDefault="00067DBD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067DBD" w:rsidRPr="00ED0E0E" w:rsidRDefault="00067DBD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3367DE" w:rsidRPr="00ED0E0E" w:rsidRDefault="00BC2B8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proofErr w:type="gramStart"/>
      <w:r w:rsidRPr="00ED0E0E">
        <w:rPr>
          <w:b/>
          <w:bCs/>
          <w:sz w:val="28"/>
          <w:szCs w:val="28"/>
        </w:rPr>
        <w:t>#3.</w:t>
      </w:r>
      <w:proofErr w:type="gramEnd"/>
      <w:r w:rsidRPr="00ED0E0E">
        <w:rPr>
          <w:sz w:val="28"/>
          <w:szCs w:val="28"/>
        </w:rPr>
        <w:t xml:space="preserve"> </w:t>
      </w:r>
      <w:r w:rsidRPr="00ED0E0E">
        <w:rPr>
          <w:b/>
          <w:bCs/>
          <w:sz w:val="28"/>
          <w:szCs w:val="28"/>
        </w:rPr>
        <w:t xml:space="preserve">Yeast infection or </w:t>
      </w:r>
      <w:r w:rsidRPr="00ED0E0E">
        <w:rPr>
          <w:b/>
          <w:bCs/>
          <w:i/>
          <w:iCs/>
          <w:sz w:val="28"/>
          <w:szCs w:val="28"/>
        </w:rPr>
        <w:t>Candida</w:t>
      </w:r>
      <w:r w:rsidRPr="00ED0E0E">
        <w:rPr>
          <w:b/>
          <w:bCs/>
          <w:sz w:val="28"/>
          <w:szCs w:val="28"/>
        </w:rPr>
        <w:t xml:space="preserve"> </w:t>
      </w:r>
      <w:proofErr w:type="spellStart"/>
      <w:r w:rsidRPr="00ED0E0E">
        <w:rPr>
          <w:b/>
          <w:bCs/>
          <w:sz w:val="28"/>
          <w:szCs w:val="28"/>
        </w:rPr>
        <w:t>vulvovaginitis</w:t>
      </w:r>
      <w:proofErr w:type="spellEnd"/>
      <w:r w:rsidRPr="00ED0E0E">
        <w:rPr>
          <w:b/>
          <w:bCs/>
          <w:sz w:val="28"/>
          <w:szCs w:val="28"/>
        </w:rPr>
        <w:t xml:space="preserve"> - </w:t>
      </w:r>
      <w:r w:rsidRPr="00ED0E0E">
        <w:rPr>
          <w:b/>
          <w:bCs/>
          <w:i/>
          <w:iCs/>
          <w:sz w:val="28"/>
          <w:szCs w:val="28"/>
        </w:rPr>
        <w:t>Candida albicans</w:t>
      </w:r>
      <w:r w:rsidRPr="00ED0E0E">
        <w:rPr>
          <w:b/>
          <w:bCs/>
          <w:sz w:val="28"/>
          <w:szCs w:val="28"/>
        </w:rPr>
        <w:t xml:space="preserve"> – yeast, part of normal microbiota</w:t>
      </w:r>
    </w:p>
    <w:p w:rsidR="003367DE" w:rsidRPr="00ED0E0E" w:rsidRDefault="00BC2B8A">
      <w:pPr>
        <w:pStyle w:val="NormalWeb"/>
        <w:numPr>
          <w:ilvl w:val="0"/>
          <w:numId w:val="22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Transmission –</w:t>
      </w:r>
      <w:r w:rsidR="004B1CE6" w:rsidRPr="00ED0E0E">
        <w:rPr>
          <w:sz w:val="28"/>
          <w:szCs w:val="28"/>
        </w:rPr>
        <w:t xml:space="preserve"> normal microbiota of female vagina - </w:t>
      </w:r>
      <w:r w:rsidRPr="00ED0E0E">
        <w:rPr>
          <w:sz w:val="28"/>
          <w:szCs w:val="28"/>
        </w:rPr>
        <w:t xml:space="preserve">disruptions to bacterial </w:t>
      </w:r>
      <w:r w:rsidR="004B1CE6" w:rsidRPr="00ED0E0E">
        <w:rPr>
          <w:sz w:val="28"/>
          <w:szCs w:val="28"/>
        </w:rPr>
        <w:t>vagina community</w:t>
      </w:r>
      <w:r w:rsidRPr="00ED0E0E">
        <w:rPr>
          <w:sz w:val="28"/>
          <w:szCs w:val="28"/>
        </w:rPr>
        <w:t xml:space="preserve"> can result in an overgrowth with yeast.</w:t>
      </w:r>
    </w:p>
    <w:p w:rsidR="003367DE" w:rsidRPr="00ED0E0E" w:rsidRDefault="00BC2B8A">
      <w:pPr>
        <w:pStyle w:val="NormalWeb"/>
        <w:numPr>
          <w:ilvl w:val="0"/>
          <w:numId w:val="22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Symptoms – UTI, intensely itchy/burning, cottage cheesy discharge</w:t>
      </w:r>
    </w:p>
    <w:p w:rsidR="003367DE" w:rsidRPr="00ED0E0E" w:rsidRDefault="00BC2B8A">
      <w:pPr>
        <w:pStyle w:val="NormalWeb"/>
        <w:numPr>
          <w:ilvl w:val="0"/>
          <w:numId w:val="22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 w:rsidRPr="00ED0E0E">
        <w:rPr>
          <w:sz w:val="28"/>
          <w:szCs w:val="28"/>
        </w:rPr>
        <w:t>Balanitis</w:t>
      </w:r>
      <w:proofErr w:type="spellEnd"/>
      <w:r w:rsidRPr="00ED0E0E">
        <w:rPr>
          <w:sz w:val="28"/>
          <w:szCs w:val="28"/>
        </w:rPr>
        <w:t xml:space="preserve"> </w:t>
      </w:r>
      <w:r w:rsidR="004B1CE6" w:rsidRPr="00ED0E0E">
        <w:rPr>
          <w:sz w:val="28"/>
          <w:szCs w:val="28"/>
        </w:rPr>
        <w:t xml:space="preserve">(inflammation of </w:t>
      </w:r>
      <w:proofErr w:type="spellStart"/>
      <w:r w:rsidR="004B1CE6" w:rsidRPr="00ED0E0E">
        <w:rPr>
          <w:sz w:val="28"/>
          <w:szCs w:val="28"/>
        </w:rPr>
        <w:t>glans</w:t>
      </w:r>
      <w:proofErr w:type="spellEnd"/>
      <w:r w:rsidR="004B1CE6" w:rsidRPr="00ED0E0E">
        <w:rPr>
          <w:sz w:val="28"/>
          <w:szCs w:val="28"/>
        </w:rPr>
        <w:t xml:space="preserve"> penis) </w:t>
      </w:r>
      <w:r w:rsidRPr="00ED0E0E">
        <w:rPr>
          <w:sz w:val="28"/>
          <w:szCs w:val="28"/>
        </w:rPr>
        <w:t>in 10% of male partners</w:t>
      </w:r>
    </w:p>
    <w:p w:rsidR="003367DE" w:rsidRPr="00ED0E0E" w:rsidRDefault="00093A0E">
      <w:pPr>
        <w:pStyle w:val="NormalWeb"/>
        <w:numPr>
          <w:ilvl w:val="0"/>
          <w:numId w:val="22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 xml:space="preserve">Txt </w:t>
      </w:r>
      <w:r w:rsidR="00BC2B8A" w:rsidRPr="00ED0E0E">
        <w:rPr>
          <w:sz w:val="28"/>
          <w:szCs w:val="28"/>
        </w:rPr>
        <w:t xml:space="preserve">– </w:t>
      </w:r>
      <w:proofErr w:type="spellStart"/>
      <w:r w:rsidR="00BC2B8A" w:rsidRPr="00ED0E0E">
        <w:rPr>
          <w:sz w:val="28"/>
          <w:szCs w:val="28"/>
        </w:rPr>
        <w:t>antifungals</w:t>
      </w:r>
      <w:proofErr w:type="spellEnd"/>
      <w:r w:rsidR="00BC2B8A" w:rsidRPr="00ED0E0E">
        <w:rPr>
          <w:sz w:val="28"/>
          <w:szCs w:val="28"/>
        </w:rPr>
        <w:t xml:space="preserve"> like </w:t>
      </w:r>
      <w:proofErr w:type="spellStart"/>
      <w:r w:rsidR="00BC2B8A" w:rsidRPr="00ED0E0E">
        <w:rPr>
          <w:sz w:val="28"/>
          <w:szCs w:val="28"/>
        </w:rPr>
        <w:t>micronazole</w:t>
      </w:r>
      <w:proofErr w:type="spellEnd"/>
      <w:r w:rsidR="00BC2B8A" w:rsidRPr="00ED0E0E">
        <w:rPr>
          <w:sz w:val="28"/>
          <w:szCs w:val="28"/>
        </w:rPr>
        <w:t xml:space="preserve"> or </w:t>
      </w:r>
      <w:proofErr w:type="spellStart"/>
      <w:r w:rsidR="00BC2B8A" w:rsidRPr="00ED0E0E">
        <w:rPr>
          <w:sz w:val="28"/>
          <w:szCs w:val="28"/>
        </w:rPr>
        <w:t>nystatin</w:t>
      </w:r>
      <w:proofErr w:type="spellEnd"/>
      <w:r w:rsidR="00BC2B8A" w:rsidRPr="00ED0E0E">
        <w:rPr>
          <w:sz w:val="28"/>
          <w:szCs w:val="28"/>
        </w:rPr>
        <w:t xml:space="preserve"> (topical) or oral </w:t>
      </w:r>
      <w:proofErr w:type="spellStart"/>
      <w:r w:rsidR="00BC2B8A" w:rsidRPr="00ED0E0E">
        <w:rPr>
          <w:sz w:val="28"/>
          <w:szCs w:val="28"/>
        </w:rPr>
        <w:t>fluconazole</w:t>
      </w:r>
      <w:proofErr w:type="spellEnd"/>
    </w:p>
    <w:p w:rsidR="003367DE" w:rsidRPr="00ED0E0E" w:rsidRDefault="003367D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067DBD" w:rsidRPr="00ED0E0E" w:rsidRDefault="00067DBD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3367DE" w:rsidRPr="00ED0E0E" w:rsidRDefault="00BC2B8A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ED0E0E">
        <w:rPr>
          <w:b/>
          <w:bCs/>
          <w:sz w:val="28"/>
          <w:szCs w:val="28"/>
        </w:rPr>
        <w:t>#4.</w:t>
      </w:r>
      <w:proofErr w:type="gramEnd"/>
      <w:r w:rsidRPr="00ED0E0E">
        <w:rPr>
          <w:sz w:val="28"/>
          <w:szCs w:val="28"/>
        </w:rPr>
        <w:t xml:space="preserve"> </w:t>
      </w:r>
      <w:r w:rsidRPr="00ED0E0E">
        <w:rPr>
          <w:b/>
          <w:bCs/>
          <w:sz w:val="28"/>
          <w:szCs w:val="28"/>
        </w:rPr>
        <w:t xml:space="preserve">Vaginitis - </w:t>
      </w:r>
      <w:r w:rsidRPr="00ED0E0E">
        <w:rPr>
          <w:b/>
          <w:bCs/>
          <w:i/>
          <w:iCs/>
          <w:sz w:val="28"/>
          <w:szCs w:val="28"/>
        </w:rPr>
        <w:t>Trichomonas vaginalis</w:t>
      </w:r>
      <w:r w:rsidRPr="00ED0E0E">
        <w:rPr>
          <w:b/>
          <w:bCs/>
          <w:sz w:val="28"/>
          <w:szCs w:val="28"/>
        </w:rPr>
        <w:t xml:space="preserve"> - protozoa</w:t>
      </w:r>
    </w:p>
    <w:p w:rsidR="003367DE" w:rsidRPr="00ED0E0E" w:rsidRDefault="00BC2B8A">
      <w:pPr>
        <w:pStyle w:val="NormalWeb"/>
        <w:numPr>
          <w:ilvl w:val="0"/>
          <w:numId w:val="24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Transmission – sexual</w:t>
      </w:r>
    </w:p>
    <w:p w:rsidR="003367DE" w:rsidRPr="00ED0E0E" w:rsidRDefault="00BC2B8A">
      <w:pPr>
        <w:pStyle w:val="NormalWeb"/>
        <w:numPr>
          <w:ilvl w:val="0"/>
          <w:numId w:val="24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Entry – vagina in women; urethra and prostate in men</w:t>
      </w:r>
    </w:p>
    <w:p w:rsidR="003367DE" w:rsidRPr="00ED0E0E" w:rsidRDefault="00BC2B8A" w:rsidP="0014121E">
      <w:pPr>
        <w:pStyle w:val="NormalWeb"/>
        <w:numPr>
          <w:ilvl w:val="0"/>
          <w:numId w:val="24"/>
        </w:numPr>
        <w:tabs>
          <w:tab w:val="num" w:pos="360"/>
        </w:tabs>
        <w:spacing w:before="0" w:beforeAutospacing="0" w:after="0" w:afterAutospacing="0"/>
        <w:ind w:left="360" w:right="-360"/>
        <w:rPr>
          <w:sz w:val="28"/>
          <w:szCs w:val="28"/>
        </w:rPr>
      </w:pPr>
      <w:r w:rsidRPr="00ED0E0E">
        <w:rPr>
          <w:sz w:val="28"/>
          <w:szCs w:val="28"/>
        </w:rPr>
        <w:t>Symptoms – vaginitis – copious, yellow/green frothy discharge, rise in vaginal pH</w:t>
      </w:r>
    </w:p>
    <w:p w:rsidR="00067DBD" w:rsidRPr="00ED0E0E" w:rsidRDefault="00093A0E" w:rsidP="00067DBD">
      <w:pPr>
        <w:pStyle w:val="NormalWeb"/>
        <w:numPr>
          <w:ilvl w:val="0"/>
          <w:numId w:val="24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Tx</w:t>
      </w:r>
      <w:r w:rsidR="00FB6C71" w:rsidRPr="00ED0E0E">
        <w:rPr>
          <w:sz w:val="28"/>
          <w:szCs w:val="28"/>
        </w:rPr>
        <w:t>t</w:t>
      </w:r>
      <w:r w:rsidRPr="00ED0E0E">
        <w:rPr>
          <w:sz w:val="28"/>
          <w:szCs w:val="28"/>
        </w:rPr>
        <w:t xml:space="preserve"> - </w:t>
      </w:r>
      <w:r w:rsidR="00BC2B8A" w:rsidRPr="00ED0E0E">
        <w:rPr>
          <w:sz w:val="28"/>
          <w:szCs w:val="28"/>
        </w:rPr>
        <w:t xml:space="preserve"> </w:t>
      </w:r>
      <w:proofErr w:type="spellStart"/>
      <w:r w:rsidR="00BC2B8A" w:rsidRPr="00ED0E0E">
        <w:rPr>
          <w:sz w:val="28"/>
          <w:szCs w:val="28"/>
        </w:rPr>
        <w:t>metranidazole</w:t>
      </w:r>
      <w:proofErr w:type="spellEnd"/>
    </w:p>
    <w:p w:rsidR="00067DBD" w:rsidRPr="00ED0E0E" w:rsidRDefault="00067DBD">
      <w:pPr>
        <w:rPr>
          <w:b/>
          <w:bCs/>
          <w:sz w:val="28"/>
          <w:szCs w:val="28"/>
        </w:rPr>
      </w:pPr>
      <w:r w:rsidRPr="00ED0E0E">
        <w:rPr>
          <w:b/>
          <w:bCs/>
          <w:sz w:val="28"/>
          <w:szCs w:val="28"/>
        </w:rPr>
        <w:br w:type="page"/>
      </w:r>
    </w:p>
    <w:p w:rsidR="003367DE" w:rsidRPr="00ED0E0E" w:rsidRDefault="00BC2B8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proofErr w:type="gramStart"/>
      <w:r w:rsidRPr="00ED0E0E">
        <w:rPr>
          <w:b/>
          <w:bCs/>
          <w:sz w:val="28"/>
          <w:szCs w:val="28"/>
        </w:rPr>
        <w:lastRenderedPageBreak/>
        <w:t>#5.</w:t>
      </w:r>
      <w:proofErr w:type="gramEnd"/>
      <w:r w:rsidRPr="00ED0E0E">
        <w:rPr>
          <w:sz w:val="28"/>
          <w:szCs w:val="28"/>
        </w:rPr>
        <w:t xml:space="preserve"> </w:t>
      </w:r>
      <w:r w:rsidRPr="00ED0E0E">
        <w:rPr>
          <w:b/>
          <w:bCs/>
          <w:sz w:val="28"/>
          <w:szCs w:val="28"/>
        </w:rPr>
        <w:t>Genital herpes - Herpes simplex viruses types 1 and 2 (HSV1, HSV2)</w:t>
      </w:r>
    </w:p>
    <w:p w:rsidR="00067DBD" w:rsidRPr="00ED0E0E" w:rsidRDefault="00BC2B8A" w:rsidP="00067DBD">
      <w:pPr>
        <w:pStyle w:val="NormalWeb"/>
        <w:numPr>
          <w:ilvl w:val="0"/>
          <w:numId w:val="26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Transmission – sexual</w:t>
      </w:r>
    </w:p>
    <w:p w:rsidR="003367DE" w:rsidRPr="00ED0E0E" w:rsidRDefault="00067DBD" w:rsidP="00FB6C71">
      <w:pPr>
        <w:pStyle w:val="NormalWeb"/>
        <w:numPr>
          <w:ilvl w:val="0"/>
          <w:numId w:val="26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 xml:space="preserve">Entry - </w:t>
      </w:r>
      <w:r w:rsidR="00FB6C71" w:rsidRPr="00ED0E0E">
        <w:rPr>
          <w:sz w:val="28"/>
          <w:szCs w:val="28"/>
        </w:rPr>
        <w:t>by membrane fusion</w:t>
      </w:r>
    </w:p>
    <w:p w:rsidR="003367DE" w:rsidRPr="00ED0E0E" w:rsidRDefault="00BC2B8A">
      <w:pPr>
        <w:pStyle w:val="NormalWeb"/>
        <w:numPr>
          <w:ilvl w:val="0"/>
          <w:numId w:val="26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Incubation – 3-7 days</w:t>
      </w:r>
    </w:p>
    <w:p w:rsidR="003367DE" w:rsidRPr="00ED0E0E" w:rsidRDefault="00093A0E" w:rsidP="00093A0E">
      <w:pPr>
        <w:pStyle w:val="NormalWeb"/>
        <w:numPr>
          <w:ilvl w:val="0"/>
          <w:numId w:val="26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 xml:space="preserve">Pathology 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6"/>
        <w:gridCol w:w="5930"/>
      </w:tblGrid>
      <w:tr w:rsidR="003367DE" w:rsidRPr="00ED0E0E" w:rsidTr="00B57611">
        <w:tc>
          <w:tcPr>
            <w:tcW w:w="2926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noProof/>
                <w:sz w:val="28"/>
                <w:szCs w:val="28"/>
              </w:rPr>
              <w:drawing>
                <wp:inline distT="0" distB="0" distL="0" distR="0">
                  <wp:extent cx="1701800" cy="1276350"/>
                  <wp:effectExtent l="19050" t="0" r="0" b="0"/>
                  <wp:docPr id="3" name="Picture 3" descr="her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The herpes virus causes the membranes of host cells to fuse together to form “giant” cells. This picture was taken of PAP smear material and the arrow indicates a giant cell.</w:t>
            </w:r>
          </w:p>
        </w:tc>
      </w:tr>
    </w:tbl>
    <w:p w:rsidR="003367DE" w:rsidRPr="00B57611" w:rsidRDefault="003367DE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2988"/>
        <w:gridCol w:w="604"/>
        <w:gridCol w:w="1376"/>
        <w:gridCol w:w="3888"/>
        <w:gridCol w:w="720"/>
      </w:tblGrid>
      <w:tr w:rsidR="003367DE" w:rsidRPr="00ED0E0E" w:rsidTr="00B57611">
        <w:trPr>
          <w:gridAfter w:val="1"/>
          <w:wAfter w:w="720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noProof/>
                <w:sz w:val="28"/>
                <w:szCs w:val="28"/>
              </w:rPr>
              <w:drawing>
                <wp:inline distT="0" distB="0" distL="0" distR="0">
                  <wp:extent cx="1676400" cy="1629617"/>
                  <wp:effectExtent l="19050" t="0" r="0" b="0"/>
                  <wp:docPr id="4" name="Picture 4" descr="Her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29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6C71" w:rsidRPr="00ED0E0E" w:rsidRDefault="00FB6C71" w:rsidP="00FB6C7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162" w:hanging="27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Symptoms - First sign – primary genital lesion vesicles </w:t>
            </w:r>
            <w:r w:rsidRPr="00ED0E0E">
              <w:rPr>
                <w:sz w:val="28"/>
                <w:szCs w:val="28"/>
              </w:rPr>
              <w:sym w:font="Wingdings" w:char="F0E0"/>
            </w:r>
            <w:r w:rsidRPr="00ED0E0E">
              <w:rPr>
                <w:sz w:val="28"/>
                <w:szCs w:val="28"/>
              </w:rPr>
              <w:t xml:space="preserve"> ulcer w/tender, swollen nodes, fever, headache, malaise</w:t>
            </w:r>
          </w:p>
          <w:p w:rsidR="00FB6C71" w:rsidRPr="00ED0E0E" w:rsidRDefault="00FB6C71" w:rsidP="00FB6C71">
            <w:pPr>
              <w:pStyle w:val="NormalWeb"/>
              <w:spacing w:before="0" w:beforeAutospacing="0" w:after="0" w:afterAutospacing="0"/>
              <w:ind w:left="432"/>
              <w:rPr>
                <w:sz w:val="28"/>
                <w:szCs w:val="28"/>
              </w:rPr>
            </w:pPr>
          </w:p>
          <w:p w:rsidR="003367DE" w:rsidRPr="00ED0E0E" w:rsidRDefault="003367D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367DE" w:rsidRPr="00ED0E0E">
        <w:trPr>
          <w:gridAfter w:val="1"/>
          <w:wAfter w:w="720" w:type="dxa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7DE" w:rsidRPr="00ED0E0E" w:rsidRDefault="003367DE" w:rsidP="00FB6C7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67DE" w:rsidRPr="00ED0E0E" w:rsidRDefault="003367D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367DE" w:rsidRPr="00ED0E0E" w:rsidTr="00B57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  <w:gridSpan w:val="3"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The herpes virus travels up sensory nerve endings to the root ganglion neurons where it remains in a latent stage for the life of the host.</w:t>
            </w:r>
          </w:p>
          <w:p w:rsidR="003367DE" w:rsidRPr="00B57611" w:rsidRDefault="003367D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The herpes virus can not be eliminated by the immune system or by anti-viral drugs.</w:t>
            </w:r>
          </w:p>
          <w:p w:rsidR="003367DE" w:rsidRPr="00B57611" w:rsidRDefault="003367D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Herpes infections can re-activate. </w:t>
            </w:r>
            <w:r w:rsidR="00FB6C71" w:rsidRPr="00ED0E0E">
              <w:rPr>
                <w:sz w:val="28"/>
                <w:szCs w:val="28"/>
              </w:rPr>
              <w:t>V</w:t>
            </w:r>
            <w:r w:rsidRPr="00ED0E0E">
              <w:rPr>
                <w:sz w:val="28"/>
                <w:szCs w:val="28"/>
              </w:rPr>
              <w:t>irus travels back down the nerve fibers and cause</w:t>
            </w:r>
            <w:r w:rsidR="00FB6C71" w:rsidRPr="00ED0E0E">
              <w:rPr>
                <w:sz w:val="28"/>
                <w:szCs w:val="28"/>
              </w:rPr>
              <w:t>s</w:t>
            </w:r>
            <w:r w:rsidRPr="00ED0E0E">
              <w:rPr>
                <w:sz w:val="28"/>
                <w:szCs w:val="28"/>
              </w:rPr>
              <w:t xml:space="preserve"> new lesions at the surface of the skin or mucosal membranes. Re-activations are common and are triggered by trauma, stress, and sun.</w:t>
            </w:r>
            <w:r w:rsidR="00FB6C71" w:rsidRPr="00ED0E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8" w:type="dxa"/>
            <w:gridSpan w:val="2"/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3175</wp:posOffset>
                  </wp:positionV>
                  <wp:extent cx="2333625" cy="2533650"/>
                  <wp:effectExtent l="19050" t="0" r="9525" b="0"/>
                  <wp:wrapTight wrapText="bothSides">
                    <wp:wrapPolygon edited="0">
                      <wp:start x="-176" y="0"/>
                      <wp:lineTo x="-176" y="21438"/>
                      <wp:lineTo x="21688" y="21438"/>
                      <wp:lineTo x="21688" y="0"/>
                      <wp:lineTo x="-176" y="0"/>
                    </wp:wrapPolygon>
                  </wp:wrapTight>
                  <wp:docPr id="6" name="Picture 6" descr="herpes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pes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57611" w:rsidRDefault="00B57611" w:rsidP="00B5761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D0E0E">
        <w:rPr>
          <w:sz w:val="28"/>
          <w:szCs w:val="28"/>
        </w:rPr>
        <w:t>I it is believed that herpes infected individuals may always be somewhat infectious.</w:t>
      </w:r>
    </w:p>
    <w:p w:rsidR="00B57611" w:rsidRPr="00B57611" w:rsidRDefault="00B57611" w:rsidP="00B5761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67DBD" w:rsidRPr="00ED0E0E" w:rsidRDefault="00067DBD" w:rsidP="00067DBD">
      <w:pPr>
        <w:pStyle w:val="NormalWeb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 xml:space="preserve">Complications (in addition to reactivation) – </w:t>
      </w:r>
      <w:proofErr w:type="spellStart"/>
      <w:r w:rsidRPr="00ED0E0E">
        <w:rPr>
          <w:sz w:val="28"/>
          <w:szCs w:val="28"/>
        </w:rPr>
        <w:t>aspetic</w:t>
      </w:r>
      <w:proofErr w:type="spellEnd"/>
      <w:r w:rsidRPr="00ED0E0E">
        <w:rPr>
          <w:sz w:val="28"/>
          <w:szCs w:val="28"/>
        </w:rPr>
        <w:t xml:space="preserve"> meningitis or encephalitis in adults.  Neonatal disseminated herpes or encephalitis.</w:t>
      </w:r>
    </w:p>
    <w:p w:rsidR="00067DBD" w:rsidRPr="00B57611" w:rsidRDefault="00067DBD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3367DE" w:rsidRPr="00ED0E0E" w:rsidRDefault="00BC2B8A">
      <w:pPr>
        <w:pStyle w:val="NormalWeb"/>
        <w:numPr>
          <w:ilvl w:val="0"/>
          <w:numId w:val="26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Txt – acyclovir (</w:t>
      </w:r>
      <w:proofErr w:type="spellStart"/>
      <w:r w:rsidRPr="00ED0E0E">
        <w:rPr>
          <w:sz w:val="28"/>
          <w:szCs w:val="28"/>
        </w:rPr>
        <w:t>Zovirax</w:t>
      </w:r>
      <w:proofErr w:type="spellEnd"/>
      <w:r w:rsidRPr="00ED0E0E">
        <w:rPr>
          <w:sz w:val="28"/>
          <w:szCs w:val="28"/>
        </w:rPr>
        <w:t xml:space="preserve">), </w:t>
      </w:r>
      <w:proofErr w:type="spellStart"/>
      <w:r w:rsidRPr="00ED0E0E">
        <w:rPr>
          <w:sz w:val="28"/>
          <w:szCs w:val="28"/>
        </w:rPr>
        <w:t>famciclovir</w:t>
      </w:r>
      <w:proofErr w:type="spellEnd"/>
      <w:r w:rsidRPr="00ED0E0E">
        <w:rPr>
          <w:sz w:val="28"/>
          <w:szCs w:val="28"/>
        </w:rPr>
        <w:t xml:space="preserve">, </w:t>
      </w:r>
      <w:proofErr w:type="spellStart"/>
      <w:r w:rsidRPr="00ED0E0E">
        <w:rPr>
          <w:sz w:val="28"/>
          <w:szCs w:val="28"/>
        </w:rPr>
        <w:t>valacyclovir</w:t>
      </w:r>
      <w:proofErr w:type="spellEnd"/>
      <w:r w:rsidRPr="00ED0E0E">
        <w:rPr>
          <w:sz w:val="28"/>
          <w:szCs w:val="28"/>
        </w:rPr>
        <w:t xml:space="preserve"> (</w:t>
      </w:r>
      <w:proofErr w:type="spellStart"/>
      <w:r w:rsidRPr="00ED0E0E">
        <w:rPr>
          <w:sz w:val="28"/>
          <w:szCs w:val="28"/>
        </w:rPr>
        <w:t>Valtrex</w:t>
      </w:r>
      <w:proofErr w:type="spellEnd"/>
      <w:r w:rsidRPr="00ED0E0E">
        <w:rPr>
          <w:sz w:val="28"/>
          <w:szCs w:val="28"/>
        </w:rPr>
        <w:t>)</w:t>
      </w:r>
    </w:p>
    <w:p w:rsidR="00FB6C71" w:rsidRPr="00ED0E0E" w:rsidRDefault="00BC2B8A">
      <w:pPr>
        <w:pStyle w:val="NormalWeb"/>
        <w:spacing w:before="0" w:beforeAutospacing="0" w:after="0" w:afterAutospacing="0"/>
        <w:rPr>
          <w:b/>
          <w:bCs/>
          <w:iCs/>
          <w:color w:val="800080"/>
          <w:sz w:val="28"/>
          <w:szCs w:val="28"/>
        </w:rPr>
      </w:pPr>
      <w:r w:rsidRPr="00ED0E0E">
        <w:rPr>
          <w:b/>
          <w:bCs/>
          <w:sz w:val="28"/>
          <w:szCs w:val="28"/>
        </w:rPr>
        <w:br w:type="page"/>
      </w:r>
      <w:proofErr w:type="gramStart"/>
      <w:r w:rsidRPr="00ED0E0E">
        <w:rPr>
          <w:b/>
          <w:bCs/>
          <w:sz w:val="28"/>
          <w:szCs w:val="28"/>
        </w:rPr>
        <w:lastRenderedPageBreak/>
        <w:t>#6.</w:t>
      </w:r>
      <w:proofErr w:type="gramEnd"/>
      <w:r w:rsidRPr="00ED0E0E">
        <w:rPr>
          <w:sz w:val="28"/>
          <w:szCs w:val="28"/>
        </w:rPr>
        <w:t xml:space="preserve"> </w:t>
      </w:r>
      <w:r w:rsidRPr="00ED0E0E">
        <w:rPr>
          <w:b/>
          <w:bCs/>
          <w:sz w:val="28"/>
          <w:szCs w:val="28"/>
        </w:rPr>
        <w:t xml:space="preserve">Gonorrhea - </w:t>
      </w:r>
      <w:r w:rsidRPr="00ED0E0E">
        <w:rPr>
          <w:b/>
          <w:bCs/>
          <w:i/>
          <w:iCs/>
          <w:sz w:val="28"/>
          <w:szCs w:val="28"/>
        </w:rPr>
        <w:t>Neisseria gonorrhoea</w:t>
      </w:r>
      <w:r w:rsidRPr="00ED0E0E">
        <w:rPr>
          <w:b/>
          <w:bCs/>
          <w:iCs/>
          <w:sz w:val="28"/>
          <w:szCs w:val="28"/>
        </w:rPr>
        <w:t xml:space="preserve"> – </w:t>
      </w:r>
      <w:r w:rsidR="00305D58" w:rsidRPr="00ED0E0E">
        <w:rPr>
          <w:b/>
          <w:bCs/>
          <w:iCs/>
          <w:color w:val="800080"/>
          <w:sz w:val="28"/>
          <w:szCs w:val="28"/>
        </w:rPr>
        <w:t>260,530</w:t>
      </w:r>
      <w:r w:rsidRPr="00ED0E0E">
        <w:rPr>
          <w:b/>
          <w:bCs/>
          <w:iCs/>
          <w:color w:val="800080"/>
          <w:sz w:val="28"/>
          <w:szCs w:val="28"/>
        </w:rPr>
        <w:t xml:space="preserve"> U.S. in 200</w:t>
      </w:r>
      <w:r w:rsidR="00305D58" w:rsidRPr="00ED0E0E">
        <w:rPr>
          <w:b/>
          <w:bCs/>
          <w:iCs/>
          <w:color w:val="800080"/>
          <w:sz w:val="28"/>
          <w:szCs w:val="28"/>
        </w:rPr>
        <w:t>9</w:t>
      </w:r>
      <w:r w:rsidRPr="00ED0E0E">
        <w:rPr>
          <w:b/>
          <w:bCs/>
          <w:iCs/>
          <w:color w:val="800080"/>
          <w:sz w:val="28"/>
          <w:szCs w:val="28"/>
        </w:rPr>
        <w:t xml:space="preserve">/ </w:t>
      </w:r>
      <w:r w:rsidR="00305D58" w:rsidRPr="00ED0E0E">
        <w:rPr>
          <w:b/>
          <w:bCs/>
          <w:iCs/>
          <w:color w:val="800080"/>
          <w:sz w:val="28"/>
          <w:szCs w:val="28"/>
        </w:rPr>
        <w:t>14,471</w:t>
      </w:r>
      <w:r w:rsidRPr="00ED0E0E">
        <w:rPr>
          <w:b/>
          <w:bCs/>
          <w:iCs/>
          <w:color w:val="800080"/>
          <w:sz w:val="28"/>
          <w:szCs w:val="28"/>
        </w:rPr>
        <w:t xml:space="preserve"> cases MI</w:t>
      </w:r>
    </w:p>
    <w:p w:rsidR="00090875" w:rsidRPr="00ED0E0E" w:rsidRDefault="00BC2B8A" w:rsidP="004B1CE6">
      <w:pPr>
        <w:pStyle w:val="NormalWeb"/>
        <w:numPr>
          <w:ilvl w:val="0"/>
          <w:numId w:val="28"/>
        </w:numPr>
        <w:tabs>
          <w:tab w:val="num" w:pos="360"/>
        </w:tabs>
        <w:spacing w:before="0" w:beforeAutospacing="0" w:after="0" w:afterAutospacing="0"/>
        <w:ind w:left="360"/>
        <w:rPr>
          <w:color w:val="9900CC"/>
          <w:sz w:val="28"/>
          <w:szCs w:val="28"/>
        </w:rPr>
      </w:pPr>
      <w:r w:rsidRPr="00ED0E0E">
        <w:rPr>
          <w:sz w:val="28"/>
          <w:szCs w:val="28"/>
        </w:rPr>
        <w:t xml:space="preserve">Transmission – </w:t>
      </w:r>
      <w:r w:rsidR="00090875" w:rsidRPr="00ED0E0E">
        <w:rPr>
          <w:sz w:val="28"/>
          <w:szCs w:val="28"/>
        </w:rPr>
        <w:t>direct, usually sexual, person-person</w:t>
      </w:r>
    </w:p>
    <w:p w:rsidR="003367DE" w:rsidRPr="00ED0E0E" w:rsidRDefault="00BC2B8A" w:rsidP="004B1CE6">
      <w:pPr>
        <w:pStyle w:val="NormalWeb"/>
        <w:tabs>
          <w:tab w:val="num" w:pos="0"/>
        </w:tabs>
        <w:spacing w:before="0" w:beforeAutospacing="0" w:after="0" w:afterAutospacing="0"/>
        <w:rPr>
          <w:sz w:val="28"/>
          <w:szCs w:val="28"/>
        </w:rPr>
      </w:pPr>
      <w:r w:rsidRPr="00ED0E0E">
        <w:rPr>
          <w:sz w:val="28"/>
          <w:szCs w:val="28"/>
        </w:rPr>
        <w:t xml:space="preserve">If the woman has gonorrhea there is a 20% chance </w:t>
      </w:r>
      <w:r w:rsidRPr="00ED0E0E">
        <w:rPr>
          <w:b/>
          <w:sz w:val="28"/>
          <w:szCs w:val="28"/>
        </w:rPr>
        <w:t>during each sexual encounter</w:t>
      </w:r>
      <w:r w:rsidRPr="00ED0E0E">
        <w:rPr>
          <w:sz w:val="28"/>
          <w:szCs w:val="28"/>
        </w:rPr>
        <w:t xml:space="preserve"> that she will transmit to her male partner. </w:t>
      </w:r>
      <w:r w:rsidR="0014121E" w:rsidRPr="00ED0E0E">
        <w:rPr>
          <w:sz w:val="28"/>
          <w:szCs w:val="28"/>
        </w:rPr>
        <w:t xml:space="preserve"> </w:t>
      </w:r>
      <w:r w:rsidRPr="00ED0E0E">
        <w:rPr>
          <w:sz w:val="28"/>
          <w:szCs w:val="28"/>
        </w:rPr>
        <w:t>If the man has gonorrhea, there is a 50-90% chance he will transmit to his partner (female or male).</w:t>
      </w:r>
    </w:p>
    <w:p w:rsidR="00090875" w:rsidRPr="00ED0E0E" w:rsidRDefault="00090875" w:rsidP="00090875">
      <w:pPr>
        <w:pStyle w:val="NormalWeb"/>
        <w:numPr>
          <w:ilvl w:val="0"/>
          <w:numId w:val="35"/>
        </w:numPr>
        <w:spacing w:before="0" w:beforeAutospacing="0" w:after="0" w:afterAutospacing="0"/>
        <w:ind w:hanging="420"/>
        <w:rPr>
          <w:sz w:val="28"/>
          <w:szCs w:val="28"/>
        </w:rPr>
      </w:pPr>
      <w:r w:rsidRPr="00ED0E0E">
        <w:rPr>
          <w:sz w:val="28"/>
          <w:szCs w:val="28"/>
        </w:rPr>
        <w:t>Asymptomatically infected individuals, almost always women, form a major reservoir of infection.</w:t>
      </w:r>
    </w:p>
    <w:p w:rsidR="00090875" w:rsidRPr="00ED0E0E" w:rsidRDefault="00BC2B8A" w:rsidP="00090875">
      <w:pPr>
        <w:pStyle w:val="NormalWeb"/>
        <w:numPr>
          <w:ilvl w:val="0"/>
          <w:numId w:val="28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Entry – vaginal or mucosa of penis – or other mucous membranes (pharynx, conjunctiva)</w:t>
      </w:r>
    </w:p>
    <w:p w:rsidR="003367DE" w:rsidRPr="00ED0E0E" w:rsidRDefault="00093A0E" w:rsidP="00093A0E">
      <w:pPr>
        <w:pStyle w:val="NormalWeb"/>
        <w:numPr>
          <w:ilvl w:val="0"/>
          <w:numId w:val="28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Attachment -</w:t>
      </w:r>
      <w:r w:rsidR="00090875" w:rsidRPr="00ED0E0E">
        <w:rPr>
          <w:sz w:val="28"/>
          <w:szCs w:val="28"/>
        </w:rPr>
        <w:t xml:space="preserve"> via common </w:t>
      </w:r>
      <w:proofErr w:type="spellStart"/>
      <w:r w:rsidR="00090875" w:rsidRPr="00ED0E0E">
        <w:rPr>
          <w:sz w:val="28"/>
          <w:szCs w:val="28"/>
        </w:rPr>
        <w:t>pilus</w:t>
      </w:r>
      <w:proofErr w:type="spellEnd"/>
      <w:r w:rsidR="00090875" w:rsidRPr="00ED0E0E">
        <w:rPr>
          <w:sz w:val="28"/>
          <w:szCs w:val="28"/>
        </w:rPr>
        <w:t xml:space="preserve"> (which undergoes antigenic variation), </w:t>
      </w:r>
      <w:proofErr w:type="spellStart"/>
      <w:r w:rsidR="00090875" w:rsidRPr="00ED0E0E">
        <w:rPr>
          <w:sz w:val="28"/>
          <w:szCs w:val="28"/>
        </w:rPr>
        <w:t>Opa</w:t>
      </w:r>
      <w:proofErr w:type="spellEnd"/>
      <w:r w:rsidR="00090875" w:rsidRPr="00ED0E0E">
        <w:rPr>
          <w:sz w:val="28"/>
          <w:szCs w:val="28"/>
        </w:rPr>
        <w:t xml:space="preserve"> proteins</w:t>
      </w:r>
      <w:r w:rsidRPr="00ED0E0E">
        <w:rPr>
          <w:sz w:val="28"/>
          <w:szCs w:val="28"/>
        </w:rPr>
        <w:t xml:space="preserve">.  </w:t>
      </w:r>
      <w:r w:rsidR="00090875" w:rsidRPr="00ED0E0E">
        <w:rPr>
          <w:sz w:val="28"/>
          <w:szCs w:val="28"/>
        </w:rPr>
        <w:t>Invade non-ciliated epithelial cells</w:t>
      </w:r>
    </w:p>
    <w:p w:rsidR="003367DE" w:rsidRPr="00ED0E0E" w:rsidRDefault="00BC2B8A">
      <w:pPr>
        <w:pStyle w:val="NormalWeb"/>
        <w:numPr>
          <w:ilvl w:val="0"/>
          <w:numId w:val="28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Incubation – 2-7 days</w:t>
      </w:r>
    </w:p>
    <w:p w:rsidR="003367DE" w:rsidRPr="00ED0E0E" w:rsidRDefault="00BC2B8A">
      <w:pPr>
        <w:pStyle w:val="NormalWeb"/>
        <w:numPr>
          <w:ilvl w:val="0"/>
          <w:numId w:val="28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Pathology – see picture– what process causes the damage?</w:t>
      </w:r>
    </w:p>
    <w:p w:rsidR="00FB6C71" w:rsidRPr="00ED0E0E" w:rsidRDefault="00FB6C71" w:rsidP="00FB6C71">
      <w:pPr>
        <w:pStyle w:val="NormalWeb"/>
        <w:spacing w:before="0" w:beforeAutospacing="0" w:after="0" w:afterAutospacing="0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8106"/>
      </w:tblGrid>
      <w:tr w:rsidR="003367DE" w:rsidRPr="00ED0E0E">
        <w:trPr>
          <w:trHeight w:val="5436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E" w:rsidRPr="00ED0E0E" w:rsidRDefault="00BC2B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D0E0E">
              <w:rPr>
                <w:noProof/>
                <w:sz w:val="28"/>
                <w:szCs w:val="28"/>
              </w:rPr>
              <w:drawing>
                <wp:inline distT="0" distB="0" distL="0" distR="0">
                  <wp:extent cx="4991100" cy="5107559"/>
                  <wp:effectExtent l="19050" t="0" r="0" b="0"/>
                  <wp:docPr id="9" name="Picture 9" descr="Gonorrh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onorrh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510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7DE" w:rsidRPr="00ED0E0E" w:rsidRDefault="003367DE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374"/>
        <w:gridCol w:w="2316"/>
        <w:gridCol w:w="3348"/>
      </w:tblGrid>
      <w:tr w:rsidR="003367DE" w:rsidRPr="00ED0E0E" w:rsidTr="00FB6C71">
        <w:tc>
          <w:tcPr>
            <w:tcW w:w="3374" w:type="dxa"/>
          </w:tcPr>
          <w:p w:rsidR="003367DE" w:rsidRPr="00ED0E0E" w:rsidRDefault="00093A0E" w:rsidP="004B1CE6">
            <w:pPr>
              <w:pStyle w:val="NormalWeb"/>
              <w:numPr>
                <w:ilvl w:val="0"/>
                <w:numId w:val="28"/>
              </w:numPr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Symptoms - </w:t>
            </w:r>
            <w:r w:rsidR="00BC2B8A" w:rsidRPr="00ED0E0E">
              <w:rPr>
                <w:sz w:val="28"/>
                <w:szCs w:val="28"/>
              </w:rPr>
              <w:t xml:space="preserve">First sign </w:t>
            </w:r>
            <w:r w:rsidR="004B1CE6" w:rsidRPr="00ED0E0E">
              <w:rPr>
                <w:sz w:val="28"/>
                <w:szCs w:val="28"/>
              </w:rPr>
              <w:t xml:space="preserve">in men </w:t>
            </w:r>
            <w:r w:rsidR="00BC2B8A" w:rsidRPr="00ED0E0E">
              <w:rPr>
                <w:sz w:val="28"/>
                <w:szCs w:val="28"/>
              </w:rPr>
              <w:t>– dysuria, purulent discharge (shown center and a Gram stain of shown right, see the GNC engulfed by the PMNs)</w:t>
            </w:r>
            <w:r w:rsidR="004B1CE6" w:rsidRPr="00ED0E0E">
              <w:rPr>
                <w:sz w:val="28"/>
                <w:szCs w:val="28"/>
              </w:rPr>
              <w:t>.</w:t>
            </w:r>
          </w:p>
          <w:p w:rsidR="004B1CE6" w:rsidRPr="00ED0E0E" w:rsidRDefault="004B1CE6" w:rsidP="004B1CE6">
            <w:pPr>
              <w:pStyle w:val="NormalWeb"/>
              <w:numPr>
                <w:ilvl w:val="0"/>
                <w:numId w:val="28"/>
              </w:numPr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First sign in woman – vaginal discharge if symptomatic, BUT 50% asymptomatic</w:t>
            </w:r>
          </w:p>
        </w:tc>
        <w:tc>
          <w:tcPr>
            <w:tcW w:w="2286" w:type="dxa"/>
            <w:hideMark/>
          </w:tcPr>
          <w:p w:rsidR="003367DE" w:rsidRPr="00ED0E0E" w:rsidRDefault="00BC2B8A">
            <w:pPr>
              <w:pStyle w:val="NormalWeb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ED0E0E">
              <w:rPr>
                <w:noProof/>
                <w:sz w:val="28"/>
                <w:szCs w:val="28"/>
              </w:rPr>
              <w:drawing>
                <wp:inline distT="0" distB="0" distL="0" distR="0">
                  <wp:extent cx="1314450" cy="2276475"/>
                  <wp:effectExtent l="19050" t="0" r="0" b="0"/>
                  <wp:docPr id="10" name="Picture 10" descr="gonorrh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onorrh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hideMark/>
          </w:tcPr>
          <w:p w:rsidR="003367DE" w:rsidRPr="00ED0E0E" w:rsidRDefault="00BC2B8A">
            <w:pPr>
              <w:pStyle w:val="NormalWeb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ED0E0E">
              <w:rPr>
                <w:noProof/>
                <w:sz w:val="28"/>
                <w:szCs w:val="28"/>
              </w:rPr>
              <w:drawing>
                <wp:inline distT="0" distB="0" distL="0" distR="0">
                  <wp:extent cx="1962150" cy="1285875"/>
                  <wp:effectExtent l="19050" t="0" r="0" b="0"/>
                  <wp:docPr id="11" name="Picture 11" descr="NeisseriaSme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eisseriaSme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7DE" w:rsidRPr="00ED0E0E" w:rsidRDefault="003367DE">
      <w:pPr>
        <w:pStyle w:val="NormalWeb"/>
        <w:tabs>
          <w:tab w:val="num" w:pos="360"/>
        </w:tabs>
        <w:spacing w:before="0" w:beforeAutospacing="0" w:after="0" w:afterAutospacing="0"/>
        <w:ind w:left="360" w:hanging="36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5562"/>
        <w:gridCol w:w="3456"/>
      </w:tblGrid>
      <w:tr w:rsidR="003367DE" w:rsidRPr="00ED0E0E" w:rsidTr="00FB6C71">
        <w:tc>
          <w:tcPr>
            <w:tcW w:w="5562" w:type="dxa"/>
            <w:hideMark/>
          </w:tcPr>
          <w:p w:rsidR="003367DE" w:rsidRPr="00ED0E0E" w:rsidRDefault="00BC2B8A" w:rsidP="004B1CE6">
            <w:pPr>
              <w:pStyle w:val="NormalWeb"/>
              <w:numPr>
                <w:ilvl w:val="0"/>
                <w:numId w:val="28"/>
              </w:numPr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Complications – similar to Chlamydia – pelvic inflammatory disease (PID)</w:t>
            </w:r>
            <w:r w:rsidR="004B1CE6" w:rsidRPr="00ED0E0E">
              <w:rPr>
                <w:sz w:val="28"/>
                <w:szCs w:val="28"/>
              </w:rPr>
              <w:t xml:space="preserve">  and/or </w:t>
            </w:r>
            <w:r w:rsidRPr="00ED0E0E">
              <w:rPr>
                <w:sz w:val="28"/>
                <w:szCs w:val="28"/>
              </w:rPr>
              <w:t>damage to the fallopian tubes resulting in infertility</w:t>
            </w:r>
            <w:r w:rsidR="004B1CE6" w:rsidRPr="00ED0E0E">
              <w:rPr>
                <w:sz w:val="28"/>
                <w:szCs w:val="28"/>
              </w:rPr>
              <w:t xml:space="preserve"> in 10-20%</w:t>
            </w:r>
            <w:r w:rsidRPr="00ED0E0E">
              <w:rPr>
                <w:sz w:val="28"/>
                <w:szCs w:val="28"/>
              </w:rPr>
              <w:t xml:space="preserve">, </w:t>
            </w:r>
            <w:r w:rsidR="004B1CE6" w:rsidRPr="00ED0E0E">
              <w:rPr>
                <w:sz w:val="28"/>
                <w:szCs w:val="28"/>
              </w:rPr>
              <w:t xml:space="preserve">disseminated infection (1-3%), </w:t>
            </w:r>
            <w:proofErr w:type="spellStart"/>
            <w:r w:rsidRPr="00ED0E0E">
              <w:rPr>
                <w:sz w:val="28"/>
                <w:szCs w:val="28"/>
              </w:rPr>
              <w:t>opthalmia</w:t>
            </w:r>
            <w:proofErr w:type="spellEnd"/>
            <w:r w:rsidRPr="00ED0E0E">
              <w:rPr>
                <w:sz w:val="28"/>
                <w:szCs w:val="28"/>
              </w:rPr>
              <w:t xml:space="preserve"> </w:t>
            </w:r>
            <w:proofErr w:type="spellStart"/>
            <w:r w:rsidRPr="00ED0E0E">
              <w:rPr>
                <w:sz w:val="28"/>
                <w:szCs w:val="28"/>
              </w:rPr>
              <w:t>neonatorum</w:t>
            </w:r>
            <w:proofErr w:type="spellEnd"/>
            <w:r w:rsidRPr="00ED0E0E">
              <w:rPr>
                <w:sz w:val="28"/>
                <w:szCs w:val="28"/>
              </w:rPr>
              <w:t xml:space="preserve"> (neonate blindness shown at right – this is what newborns get silver nitrate drops to prevent, mandated in MI</w:t>
            </w:r>
            <w:r w:rsidR="004B1CE6" w:rsidRPr="00ED0E0E">
              <w:rPr>
                <w:sz w:val="28"/>
                <w:szCs w:val="28"/>
              </w:rPr>
              <w:t>).</w:t>
            </w:r>
          </w:p>
        </w:tc>
        <w:tc>
          <w:tcPr>
            <w:tcW w:w="3456" w:type="dxa"/>
            <w:hideMark/>
          </w:tcPr>
          <w:p w:rsidR="003367DE" w:rsidRPr="00ED0E0E" w:rsidRDefault="00BC2B8A">
            <w:pPr>
              <w:pStyle w:val="NormalWeb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ED0E0E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533525"/>
                  <wp:effectExtent l="19050" t="0" r="0" b="0"/>
                  <wp:docPr id="12" name="Picture 12" descr="Gonnorh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onnorh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7DE" w:rsidRPr="00ED0E0E" w:rsidRDefault="003367DE">
      <w:pPr>
        <w:pStyle w:val="NormalWeb"/>
        <w:tabs>
          <w:tab w:val="num" w:pos="360"/>
        </w:tabs>
        <w:spacing w:before="0" w:beforeAutospacing="0" w:after="0" w:afterAutospacing="0"/>
        <w:ind w:left="360" w:hanging="180"/>
        <w:rPr>
          <w:sz w:val="28"/>
          <w:szCs w:val="28"/>
        </w:rPr>
      </w:pPr>
    </w:p>
    <w:p w:rsidR="003367DE" w:rsidRPr="00ED0E0E" w:rsidRDefault="00BC2B8A">
      <w:pPr>
        <w:pStyle w:val="NormalWeb"/>
        <w:numPr>
          <w:ilvl w:val="0"/>
          <w:numId w:val="28"/>
        </w:numPr>
        <w:tabs>
          <w:tab w:val="num" w:pos="360"/>
        </w:tabs>
        <w:spacing w:before="0" w:beforeAutospacing="0" w:after="0" w:afterAutospacing="0"/>
        <w:ind w:left="360" w:hanging="180"/>
        <w:rPr>
          <w:sz w:val="28"/>
          <w:szCs w:val="28"/>
        </w:rPr>
      </w:pPr>
      <w:r w:rsidRPr="00ED0E0E">
        <w:rPr>
          <w:sz w:val="28"/>
          <w:szCs w:val="28"/>
        </w:rPr>
        <w:t xml:space="preserve">Txt – </w:t>
      </w:r>
      <w:proofErr w:type="spellStart"/>
      <w:r w:rsidRPr="00ED0E0E">
        <w:rPr>
          <w:sz w:val="28"/>
          <w:szCs w:val="28"/>
        </w:rPr>
        <w:t>Cefixime</w:t>
      </w:r>
      <w:proofErr w:type="spellEnd"/>
      <w:r w:rsidRPr="00ED0E0E">
        <w:rPr>
          <w:sz w:val="28"/>
          <w:szCs w:val="28"/>
        </w:rPr>
        <w:t xml:space="preserve">, Ciprofloxacin PLUS treat for Chlamydia – very often people who have gonorrhea have Chlamydia and visa versa. </w:t>
      </w:r>
    </w:p>
    <w:p w:rsidR="003367DE" w:rsidRPr="00ED0E0E" w:rsidRDefault="003367DE">
      <w:pPr>
        <w:pStyle w:val="NormalWeb"/>
        <w:tabs>
          <w:tab w:val="num" w:pos="360"/>
        </w:tabs>
        <w:spacing w:before="0" w:beforeAutospacing="0" w:after="0" w:afterAutospacing="0"/>
        <w:ind w:left="360" w:hanging="180"/>
        <w:rPr>
          <w:sz w:val="28"/>
          <w:szCs w:val="28"/>
        </w:rPr>
      </w:pPr>
    </w:p>
    <w:p w:rsidR="00121249" w:rsidRPr="00ED0E0E" w:rsidRDefault="00121249">
      <w:pPr>
        <w:pStyle w:val="NormalWeb"/>
        <w:tabs>
          <w:tab w:val="num" w:pos="360"/>
        </w:tabs>
        <w:spacing w:before="0" w:beforeAutospacing="0" w:after="0" w:afterAutospacing="0"/>
        <w:ind w:left="360" w:hanging="180"/>
        <w:rPr>
          <w:sz w:val="28"/>
          <w:szCs w:val="28"/>
        </w:rPr>
      </w:pPr>
    </w:p>
    <w:p w:rsidR="003367DE" w:rsidRPr="00ED0E0E" w:rsidRDefault="00BC2B8A" w:rsidP="00D3559D">
      <w:pPr>
        <w:pStyle w:val="NormalWeb"/>
        <w:tabs>
          <w:tab w:val="num" w:pos="360"/>
        </w:tabs>
        <w:spacing w:before="0" w:beforeAutospacing="0" w:after="0" w:afterAutospacing="0"/>
        <w:ind w:left="360" w:right="-180" w:hanging="180"/>
        <w:rPr>
          <w:b/>
          <w:bCs/>
          <w:sz w:val="28"/>
          <w:szCs w:val="28"/>
        </w:rPr>
      </w:pPr>
      <w:proofErr w:type="gramStart"/>
      <w:r w:rsidRPr="00ED0E0E">
        <w:rPr>
          <w:b/>
          <w:bCs/>
          <w:sz w:val="28"/>
          <w:szCs w:val="28"/>
        </w:rPr>
        <w:t>#7.</w:t>
      </w:r>
      <w:proofErr w:type="gramEnd"/>
      <w:r w:rsidRPr="00ED0E0E">
        <w:rPr>
          <w:sz w:val="28"/>
          <w:szCs w:val="28"/>
        </w:rPr>
        <w:t xml:space="preserve"> </w:t>
      </w:r>
      <w:r w:rsidRPr="00ED0E0E">
        <w:rPr>
          <w:b/>
          <w:bCs/>
          <w:sz w:val="28"/>
          <w:szCs w:val="28"/>
        </w:rPr>
        <w:t>Acquired Immune Deficiency Syndrome (AIDS) - Human Immunodeficiency Virus (HIV)</w:t>
      </w:r>
      <w:r w:rsidRPr="00ED0E0E">
        <w:rPr>
          <w:b/>
          <w:bCs/>
          <w:iCs/>
          <w:color w:val="800080"/>
          <w:sz w:val="28"/>
          <w:szCs w:val="28"/>
        </w:rPr>
        <w:t xml:space="preserve"> </w:t>
      </w:r>
      <w:r w:rsidR="00D3559D" w:rsidRPr="00ED0E0E">
        <w:rPr>
          <w:b/>
          <w:bCs/>
          <w:iCs/>
          <w:color w:val="800080"/>
          <w:sz w:val="28"/>
          <w:szCs w:val="28"/>
        </w:rPr>
        <w:t>– globally, 2.7 million new infections in 2008</w:t>
      </w:r>
      <w:r w:rsidRPr="00ED0E0E">
        <w:rPr>
          <w:b/>
          <w:bCs/>
          <w:iCs/>
          <w:color w:val="800080"/>
          <w:sz w:val="28"/>
          <w:szCs w:val="28"/>
        </w:rPr>
        <w:t xml:space="preserve"> </w:t>
      </w:r>
    </w:p>
    <w:p w:rsidR="003367DE" w:rsidRPr="00ED0E0E" w:rsidRDefault="00BC2B8A">
      <w:pPr>
        <w:pStyle w:val="NormalWeb"/>
        <w:numPr>
          <w:ilvl w:val="0"/>
          <w:numId w:val="30"/>
        </w:numPr>
        <w:tabs>
          <w:tab w:val="num" w:pos="360"/>
        </w:tabs>
        <w:spacing w:before="0" w:beforeAutospacing="0" w:after="0" w:afterAutospacing="0"/>
        <w:ind w:left="360" w:hanging="180"/>
        <w:rPr>
          <w:bCs/>
          <w:sz w:val="28"/>
          <w:szCs w:val="28"/>
        </w:rPr>
      </w:pPr>
      <w:r w:rsidRPr="00ED0E0E">
        <w:rPr>
          <w:bCs/>
          <w:sz w:val="28"/>
          <w:szCs w:val="28"/>
        </w:rPr>
        <w:t>Transmission - Sexually transmitted (but not a disease of the reproductive tracts but of the immune cells, specifically CD4+ cells like macrophages and T</w:t>
      </w:r>
      <w:r w:rsidRPr="00ED0E0E">
        <w:rPr>
          <w:bCs/>
          <w:sz w:val="28"/>
          <w:szCs w:val="28"/>
          <w:vertAlign w:val="subscript"/>
        </w:rPr>
        <w:t>H</w:t>
      </w:r>
      <w:r w:rsidRPr="00ED0E0E">
        <w:rPr>
          <w:bCs/>
          <w:sz w:val="28"/>
          <w:szCs w:val="28"/>
        </w:rPr>
        <w:t>), also transmitted by blood.</w:t>
      </w:r>
    </w:p>
    <w:p w:rsidR="00DD50D9" w:rsidRPr="00ED0E0E" w:rsidRDefault="00DD50D9">
      <w:pPr>
        <w:pStyle w:val="NormalWeb"/>
        <w:numPr>
          <w:ilvl w:val="0"/>
          <w:numId w:val="30"/>
        </w:numPr>
        <w:tabs>
          <w:tab w:val="num" w:pos="360"/>
        </w:tabs>
        <w:spacing w:before="0" w:beforeAutospacing="0" w:after="0" w:afterAutospacing="0"/>
        <w:ind w:left="360" w:hanging="180"/>
        <w:rPr>
          <w:bCs/>
          <w:sz w:val="28"/>
          <w:szCs w:val="28"/>
        </w:rPr>
      </w:pPr>
      <w:r w:rsidRPr="00ED0E0E">
        <w:rPr>
          <w:bCs/>
          <w:sz w:val="28"/>
          <w:szCs w:val="28"/>
        </w:rPr>
        <w:t>Incubation – 2 weeks to 3 months, sometimes 6 months.</w:t>
      </w:r>
    </w:p>
    <w:p w:rsidR="003367DE" w:rsidRPr="00ED0E0E" w:rsidRDefault="00BC2B8A">
      <w:pPr>
        <w:pStyle w:val="NormalWeb"/>
        <w:numPr>
          <w:ilvl w:val="0"/>
          <w:numId w:val="30"/>
        </w:numPr>
        <w:tabs>
          <w:tab w:val="num" w:pos="360"/>
        </w:tabs>
        <w:spacing w:before="0" w:beforeAutospacing="0" w:after="0" w:afterAutospacing="0"/>
        <w:ind w:left="360" w:hanging="180"/>
        <w:rPr>
          <w:sz w:val="28"/>
          <w:szCs w:val="28"/>
        </w:rPr>
      </w:pPr>
      <w:r w:rsidRPr="00ED0E0E">
        <w:rPr>
          <w:sz w:val="28"/>
          <w:szCs w:val="28"/>
        </w:rPr>
        <w:t xml:space="preserve">Read in text pages </w:t>
      </w:r>
      <w:r w:rsidR="00121249" w:rsidRPr="00ED0E0E">
        <w:rPr>
          <w:color w:val="9900CC"/>
          <w:sz w:val="28"/>
          <w:szCs w:val="28"/>
        </w:rPr>
        <w:t>275-283</w:t>
      </w:r>
      <w:r w:rsidRPr="00ED0E0E">
        <w:rPr>
          <w:sz w:val="28"/>
          <w:szCs w:val="28"/>
        </w:rPr>
        <w:t>.</w:t>
      </w:r>
    </w:p>
    <w:p w:rsidR="003367DE" w:rsidRPr="00ED0E0E" w:rsidRDefault="00BC2B8A">
      <w:pPr>
        <w:pStyle w:val="NormalWeb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ED0E0E">
        <w:rPr>
          <w:b/>
          <w:bCs/>
          <w:sz w:val="28"/>
          <w:szCs w:val="28"/>
        </w:rPr>
        <w:br w:type="page"/>
      </w:r>
      <w:proofErr w:type="gramStart"/>
      <w:r w:rsidRPr="00ED0E0E">
        <w:rPr>
          <w:b/>
          <w:bCs/>
          <w:sz w:val="28"/>
          <w:szCs w:val="28"/>
        </w:rPr>
        <w:lastRenderedPageBreak/>
        <w:t>#8.</w:t>
      </w:r>
      <w:proofErr w:type="gramEnd"/>
      <w:r w:rsidRPr="00ED0E0E">
        <w:rPr>
          <w:sz w:val="28"/>
          <w:szCs w:val="28"/>
        </w:rPr>
        <w:t xml:space="preserve"> </w:t>
      </w:r>
      <w:r w:rsidRPr="00ED0E0E">
        <w:rPr>
          <w:b/>
          <w:bCs/>
          <w:sz w:val="28"/>
          <w:szCs w:val="28"/>
        </w:rPr>
        <w:t>Syphilis</w:t>
      </w:r>
      <w:r w:rsidR="00090875" w:rsidRPr="00ED0E0E">
        <w:rPr>
          <w:b/>
          <w:bCs/>
          <w:sz w:val="28"/>
          <w:szCs w:val="28"/>
        </w:rPr>
        <w:t xml:space="preserve"> ((#3 bacterial STI in U.S.)</w:t>
      </w:r>
      <w:r w:rsidRPr="00ED0E0E">
        <w:rPr>
          <w:b/>
          <w:bCs/>
          <w:sz w:val="28"/>
          <w:szCs w:val="28"/>
        </w:rPr>
        <w:t xml:space="preserve"> - </w:t>
      </w:r>
      <w:proofErr w:type="spellStart"/>
      <w:r w:rsidRPr="00ED0E0E">
        <w:rPr>
          <w:b/>
          <w:bCs/>
          <w:i/>
          <w:iCs/>
          <w:sz w:val="28"/>
          <w:szCs w:val="28"/>
        </w:rPr>
        <w:t>Treponema</w:t>
      </w:r>
      <w:proofErr w:type="spellEnd"/>
      <w:r w:rsidRPr="00ED0E0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D0E0E">
        <w:rPr>
          <w:b/>
          <w:bCs/>
          <w:i/>
          <w:iCs/>
          <w:sz w:val="28"/>
          <w:szCs w:val="28"/>
        </w:rPr>
        <w:t>pallidum</w:t>
      </w:r>
      <w:proofErr w:type="spellEnd"/>
      <w:r w:rsidRPr="00ED0E0E">
        <w:rPr>
          <w:bCs/>
          <w:iCs/>
          <w:sz w:val="28"/>
          <w:szCs w:val="28"/>
        </w:rPr>
        <w:t xml:space="preserve"> – </w:t>
      </w:r>
      <w:r w:rsidR="00305D58" w:rsidRPr="00ED0E0E">
        <w:rPr>
          <w:b/>
          <w:bCs/>
          <w:iCs/>
          <w:color w:val="800080"/>
          <w:sz w:val="28"/>
          <w:szCs w:val="28"/>
        </w:rPr>
        <w:t>12,833</w:t>
      </w:r>
      <w:r w:rsidRPr="00ED0E0E">
        <w:rPr>
          <w:b/>
          <w:bCs/>
          <w:iCs/>
          <w:color w:val="800080"/>
          <w:sz w:val="28"/>
          <w:szCs w:val="28"/>
        </w:rPr>
        <w:t xml:space="preserve"> U.S. in 200</w:t>
      </w:r>
      <w:r w:rsidR="00305D58" w:rsidRPr="00ED0E0E">
        <w:rPr>
          <w:b/>
          <w:bCs/>
          <w:iCs/>
          <w:color w:val="800080"/>
          <w:sz w:val="28"/>
          <w:szCs w:val="28"/>
        </w:rPr>
        <w:t>9</w:t>
      </w:r>
      <w:r w:rsidRPr="00ED0E0E">
        <w:rPr>
          <w:b/>
          <w:bCs/>
          <w:iCs/>
          <w:color w:val="800080"/>
          <w:sz w:val="28"/>
          <w:szCs w:val="28"/>
        </w:rPr>
        <w:t xml:space="preserve">/ </w:t>
      </w:r>
      <w:r w:rsidR="00305D58" w:rsidRPr="00ED0E0E">
        <w:rPr>
          <w:b/>
          <w:bCs/>
          <w:iCs/>
          <w:color w:val="800080"/>
          <w:sz w:val="28"/>
          <w:szCs w:val="28"/>
        </w:rPr>
        <w:t>231</w:t>
      </w:r>
      <w:r w:rsidRPr="00ED0E0E">
        <w:rPr>
          <w:b/>
          <w:bCs/>
          <w:iCs/>
          <w:color w:val="800080"/>
          <w:sz w:val="28"/>
          <w:szCs w:val="28"/>
        </w:rPr>
        <w:t xml:space="preserve"> cases MI</w:t>
      </w:r>
    </w:p>
    <w:p w:rsidR="003367DE" w:rsidRPr="00ED0E0E" w:rsidRDefault="003367D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367DE" w:rsidRPr="00ED0E0E" w:rsidRDefault="00BC2B8A" w:rsidP="004B1CE6">
      <w:pPr>
        <w:pStyle w:val="NormalWeb"/>
        <w:numPr>
          <w:ilvl w:val="0"/>
          <w:numId w:val="32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Transmission – close physical contact; usually sexual, saliva, bloo</w:t>
      </w:r>
      <w:r w:rsidR="00090875" w:rsidRPr="00ED0E0E">
        <w:rPr>
          <w:sz w:val="28"/>
          <w:szCs w:val="28"/>
        </w:rPr>
        <w:t xml:space="preserve">d - </w:t>
      </w:r>
      <w:r w:rsidRPr="00ED0E0E">
        <w:rPr>
          <w:sz w:val="28"/>
          <w:szCs w:val="28"/>
        </w:rPr>
        <w:t>1/3 of those exposed to the syphilis spirochete will become infected.</w:t>
      </w:r>
    </w:p>
    <w:p w:rsidR="003367DE" w:rsidRPr="00ED0E0E" w:rsidRDefault="00BC2B8A" w:rsidP="004B1CE6">
      <w:pPr>
        <w:pStyle w:val="NormalWeb"/>
        <w:numPr>
          <w:ilvl w:val="0"/>
          <w:numId w:val="32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>Entry – small abrasion</w:t>
      </w:r>
      <w:r w:rsidR="004B1CE6" w:rsidRPr="00ED0E0E">
        <w:rPr>
          <w:sz w:val="28"/>
          <w:szCs w:val="28"/>
        </w:rPr>
        <w:t>s</w:t>
      </w:r>
    </w:p>
    <w:p w:rsidR="003367DE" w:rsidRPr="00ED0E0E" w:rsidRDefault="00BC2B8A" w:rsidP="00FB6C71">
      <w:pPr>
        <w:pStyle w:val="NormalWeb"/>
        <w:numPr>
          <w:ilvl w:val="0"/>
          <w:numId w:val="32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ED0E0E">
        <w:rPr>
          <w:sz w:val="28"/>
          <w:szCs w:val="28"/>
        </w:rPr>
        <w:t xml:space="preserve">Incubation – </w:t>
      </w:r>
      <w:r w:rsidR="00DD50D9" w:rsidRPr="00ED0E0E">
        <w:rPr>
          <w:sz w:val="28"/>
          <w:szCs w:val="28"/>
        </w:rPr>
        <w:t xml:space="preserve">10-90 days, </w:t>
      </w:r>
      <w:r w:rsidRPr="00ED0E0E">
        <w:rPr>
          <w:sz w:val="28"/>
          <w:szCs w:val="28"/>
        </w:rPr>
        <w:t>3 weeks is average</w:t>
      </w:r>
    </w:p>
    <w:tbl>
      <w:tblPr>
        <w:tblStyle w:val="TableGrid"/>
        <w:tblW w:w="9684" w:type="dxa"/>
        <w:tblLook w:val="01E0"/>
      </w:tblPr>
      <w:tblGrid>
        <w:gridCol w:w="108"/>
        <w:gridCol w:w="3943"/>
        <w:gridCol w:w="5525"/>
        <w:gridCol w:w="108"/>
      </w:tblGrid>
      <w:tr w:rsidR="00305D58" w:rsidRPr="00ED0E0E" w:rsidTr="00FB6C71">
        <w:trPr>
          <w:gridBefore w:val="1"/>
          <w:wBefore w:w="108" w:type="dxa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305D58" w:rsidRPr="00ED0E0E" w:rsidRDefault="00305D58">
            <w:pPr>
              <w:pStyle w:val="NormalWeb"/>
              <w:numPr>
                <w:ilvl w:val="0"/>
                <w:numId w:val="32"/>
              </w:numPr>
              <w:tabs>
                <w:tab w:val="num" w:pos="252"/>
                <w:tab w:val="num" w:pos="612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Symptoms - First sign – chancre – develops after 2-4 weeks - apparently not painful!</w:t>
            </w:r>
          </w:p>
          <w:p w:rsidR="00305D58" w:rsidRPr="00ED0E0E" w:rsidRDefault="00305D58" w:rsidP="00305D58">
            <w:pPr>
              <w:pStyle w:val="NormalWeb"/>
              <w:tabs>
                <w:tab w:val="num" w:pos="252"/>
                <w:tab w:val="num" w:pos="612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5D58" w:rsidRPr="00ED0E0E" w:rsidRDefault="00305D58">
            <w:pPr>
              <w:pStyle w:val="NormalWeb"/>
              <w:tabs>
                <w:tab w:val="num" w:pos="360"/>
              </w:tabs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ED0E0E">
              <w:rPr>
                <w:noProof/>
                <w:sz w:val="28"/>
                <w:szCs w:val="28"/>
              </w:rPr>
              <w:drawing>
                <wp:inline distT="0" distB="0" distL="0" distR="0">
                  <wp:extent cx="2456446" cy="1666875"/>
                  <wp:effectExtent l="19050" t="0" r="1004" b="0"/>
                  <wp:docPr id="21" name="Picture 15" descr="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113" cy="1668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C71" w:rsidRPr="00ED0E0E" w:rsidTr="00FB6C71">
        <w:trPr>
          <w:gridAfter w:val="1"/>
          <w:wAfter w:w="108" w:type="dxa"/>
          <w:trHeight w:val="2242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C71" w:rsidRPr="00ED0E0E" w:rsidRDefault="00FB6C71" w:rsidP="00FB6C71">
            <w:pPr>
              <w:pStyle w:val="NormalWeb"/>
              <w:numPr>
                <w:ilvl w:val="0"/>
                <w:numId w:val="32"/>
              </w:numPr>
              <w:tabs>
                <w:tab w:val="num" w:pos="252"/>
                <w:tab w:val="num" w:pos="612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Primary – the bacteria multiply in regional lymph nodes and cause swelling.</w:t>
            </w:r>
          </w:p>
          <w:p w:rsidR="00FB6C71" w:rsidRPr="00ED0E0E" w:rsidRDefault="00FB6C71" w:rsidP="00FB6C71">
            <w:pPr>
              <w:pStyle w:val="NormalWeb"/>
              <w:numPr>
                <w:ilvl w:val="0"/>
                <w:numId w:val="32"/>
              </w:numPr>
              <w:tabs>
                <w:tab w:val="num" w:pos="252"/>
                <w:tab w:val="num" w:pos="612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Secondary – after 3-6 weeks, the bacteria multiply and produce lesions in many sites. Symptoms include </w:t>
            </w:r>
            <w:proofErr w:type="spellStart"/>
            <w:r w:rsidRPr="00ED0E0E">
              <w:rPr>
                <w:sz w:val="28"/>
                <w:szCs w:val="28"/>
              </w:rPr>
              <w:t>myalgia</w:t>
            </w:r>
            <w:proofErr w:type="spellEnd"/>
            <w:r w:rsidRPr="00ED0E0E">
              <w:rPr>
                <w:sz w:val="28"/>
                <w:szCs w:val="28"/>
              </w:rPr>
              <w:t>, headache, fever, and rash (in 75-100% of cases).</w:t>
            </w:r>
          </w:p>
          <w:p w:rsidR="00FB6C71" w:rsidRPr="00ED0E0E" w:rsidRDefault="00FB6C71" w:rsidP="00FB6C71">
            <w:pPr>
              <w:pStyle w:val="NormalWeb"/>
              <w:numPr>
                <w:ilvl w:val="0"/>
                <w:numId w:val="32"/>
              </w:numPr>
              <w:tabs>
                <w:tab w:val="clear" w:pos="720"/>
                <w:tab w:val="num" w:pos="270"/>
              </w:tabs>
              <w:spacing w:before="0" w:beforeAutospacing="0" w:after="0" w:afterAutospacing="0"/>
              <w:ind w:left="27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2/3 are cured at this point but 1/3 develop go into a latent phase that can last 3-30 years, which can then progress to tertiary.</w:t>
            </w:r>
          </w:p>
          <w:p w:rsidR="00FB6C71" w:rsidRPr="00ED0E0E" w:rsidRDefault="00FB6C71" w:rsidP="00FB6C71">
            <w:pPr>
              <w:pStyle w:val="NormalWeb"/>
              <w:numPr>
                <w:ilvl w:val="0"/>
                <w:numId w:val="32"/>
              </w:numPr>
              <w:tabs>
                <w:tab w:val="clear" w:pos="720"/>
                <w:tab w:val="num" w:pos="270"/>
              </w:tabs>
              <w:spacing w:before="0" w:beforeAutospacing="0" w:after="0" w:afterAutospacing="0"/>
              <w:ind w:left="27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Tertiary – bacteria again multiply and spread.  Host cell-mediated response causes progressive destruction of </w:t>
            </w:r>
            <w:proofErr w:type="spellStart"/>
            <w:r w:rsidRPr="00ED0E0E">
              <w:rPr>
                <w:sz w:val="28"/>
                <w:szCs w:val="28"/>
              </w:rPr>
              <w:t>neuro</w:t>
            </w:r>
            <w:proofErr w:type="spellEnd"/>
            <w:r w:rsidRPr="00ED0E0E">
              <w:rPr>
                <w:sz w:val="28"/>
                <w:szCs w:val="28"/>
              </w:rPr>
              <w:t>-, cardio-, skin, and/or joints.</w:t>
            </w:r>
          </w:p>
          <w:p w:rsidR="00FB6C71" w:rsidRPr="00ED0E0E" w:rsidRDefault="00FB6C71" w:rsidP="00FB6C71">
            <w:pPr>
              <w:pStyle w:val="NormalWeb"/>
              <w:numPr>
                <w:ilvl w:val="0"/>
                <w:numId w:val="32"/>
              </w:numPr>
              <w:tabs>
                <w:tab w:val="clear" w:pos="720"/>
                <w:tab w:val="num" w:pos="270"/>
              </w:tabs>
              <w:spacing w:before="0" w:beforeAutospacing="0" w:after="0" w:afterAutospacing="0"/>
              <w:ind w:left="360" w:hanging="45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>Complications – congenital syphilis (intrauterine death, congenital abnormalities)</w:t>
            </w:r>
          </w:p>
          <w:p w:rsidR="00FB6C71" w:rsidRPr="00ED0E0E" w:rsidRDefault="00FB6C71" w:rsidP="00FB6C71">
            <w:pPr>
              <w:pStyle w:val="NormalWeb"/>
              <w:numPr>
                <w:ilvl w:val="0"/>
                <w:numId w:val="32"/>
              </w:numPr>
              <w:tabs>
                <w:tab w:val="clear" w:pos="720"/>
                <w:tab w:val="num" w:pos="270"/>
              </w:tabs>
              <w:spacing w:before="0" w:beforeAutospacing="0" w:after="0" w:afterAutospacing="0"/>
              <w:ind w:left="360" w:hanging="450"/>
              <w:rPr>
                <w:sz w:val="28"/>
                <w:szCs w:val="28"/>
              </w:rPr>
            </w:pPr>
            <w:r w:rsidRPr="00ED0E0E">
              <w:rPr>
                <w:sz w:val="28"/>
                <w:szCs w:val="28"/>
              </w:rPr>
              <w:t xml:space="preserve">Txt – arsenic (historical), penicillin (modern) or </w:t>
            </w:r>
            <w:proofErr w:type="spellStart"/>
            <w:r w:rsidRPr="00ED0E0E">
              <w:rPr>
                <w:sz w:val="28"/>
                <w:szCs w:val="28"/>
              </w:rPr>
              <w:t>doxycycline</w:t>
            </w:r>
            <w:proofErr w:type="spellEnd"/>
            <w:r w:rsidRPr="00ED0E0E">
              <w:rPr>
                <w:sz w:val="28"/>
                <w:szCs w:val="28"/>
              </w:rPr>
              <w:t xml:space="preserve"> for pen-sensitive patients.</w:t>
            </w:r>
          </w:p>
          <w:p w:rsidR="00FB6C71" w:rsidRPr="00ED0E0E" w:rsidRDefault="00FB6C71" w:rsidP="00FB6C71">
            <w:pPr>
              <w:pStyle w:val="NormalWeb"/>
              <w:tabs>
                <w:tab w:val="num" w:pos="612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57611" w:rsidRDefault="00B57611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</w:p>
    <w:p w:rsidR="00B57611" w:rsidRDefault="00B57611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</w:p>
    <w:p w:rsidR="00BC2B8A" w:rsidRPr="00ED0E0E" w:rsidRDefault="00BC2B8A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ED0E0E">
        <w:rPr>
          <w:color w:val="FF0000"/>
          <w:sz w:val="28"/>
          <w:szCs w:val="28"/>
        </w:rPr>
        <w:t xml:space="preserve">If you haven’t seen the movie “Miss Evers’ Boys” you could watch this for extra credit (I know </w:t>
      </w:r>
      <w:r w:rsidR="0014121E" w:rsidRPr="00ED0E0E">
        <w:rPr>
          <w:color w:val="FF0000"/>
          <w:sz w:val="28"/>
          <w:szCs w:val="28"/>
        </w:rPr>
        <w:t>some rental places carry</w:t>
      </w:r>
      <w:r w:rsidRPr="00ED0E0E">
        <w:rPr>
          <w:color w:val="FF0000"/>
          <w:sz w:val="28"/>
          <w:szCs w:val="28"/>
        </w:rPr>
        <w:t xml:space="preserve"> it, in the “true stories” section).</w:t>
      </w:r>
      <w:r w:rsidR="0014121E" w:rsidRPr="00ED0E0E">
        <w:rPr>
          <w:color w:val="FF0000"/>
          <w:sz w:val="28"/>
          <w:szCs w:val="28"/>
        </w:rPr>
        <w:t xml:space="preserve">  </w:t>
      </w:r>
      <w:r w:rsidRPr="00ED0E0E">
        <w:rPr>
          <w:color w:val="FF0000"/>
          <w:sz w:val="28"/>
          <w:szCs w:val="28"/>
        </w:rPr>
        <w:t xml:space="preserve">It is about the Tuskegee experiments on syphilis conducted by the U.S. government. </w:t>
      </w:r>
      <w:r w:rsidR="0014121E" w:rsidRPr="00ED0E0E">
        <w:rPr>
          <w:color w:val="FF0000"/>
          <w:sz w:val="28"/>
          <w:szCs w:val="28"/>
        </w:rPr>
        <w:t xml:space="preserve"> </w:t>
      </w:r>
      <w:r w:rsidRPr="00ED0E0E">
        <w:rPr>
          <w:color w:val="FF0000"/>
          <w:sz w:val="28"/>
          <w:szCs w:val="28"/>
        </w:rPr>
        <w:t>Relate presentation of syphilis in the movie with info from Medical Microbiology.</w:t>
      </w:r>
    </w:p>
    <w:p w:rsidR="00ED0E0E" w:rsidRPr="00ED0E0E" w:rsidRDefault="00ED0E0E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</w:p>
    <w:sectPr w:rsidR="00ED0E0E" w:rsidRPr="00ED0E0E" w:rsidSect="003367D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83" w:rsidRDefault="00CA3983" w:rsidP="00B57611">
      <w:r>
        <w:separator/>
      </w:r>
    </w:p>
  </w:endnote>
  <w:endnote w:type="continuationSeparator" w:id="0">
    <w:p w:rsidR="00CA3983" w:rsidRDefault="00CA3983" w:rsidP="00B5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83" w:rsidRDefault="00CA3983" w:rsidP="00B57611">
      <w:r>
        <w:separator/>
      </w:r>
    </w:p>
  </w:footnote>
  <w:footnote w:type="continuationSeparator" w:id="0">
    <w:p w:rsidR="00CA3983" w:rsidRDefault="00CA3983" w:rsidP="00B57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1" w:rsidRDefault="00B57611" w:rsidP="003C4A97">
    <w:pPr>
      <w:pStyle w:val="Header"/>
      <w:jc w:val="right"/>
    </w:pPr>
    <w:r>
      <w:t>BIO 580 – Medical Microbiology – Unit 3 – Urinary Tract &amp; Sexually Transmitted Infections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7C9"/>
    <w:multiLevelType w:val="hybridMultilevel"/>
    <w:tmpl w:val="667284D0"/>
    <w:lvl w:ilvl="0" w:tplc="9D26409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">
    <w:nsid w:val="035508EA"/>
    <w:multiLevelType w:val="hybridMultilevel"/>
    <w:tmpl w:val="6CBA9E02"/>
    <w:lvl w:ilvl="0" w:tplc="222C4E4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8E6770"/>
    <w:multiLevelType w:val="hybridMultilevel"/>
    <w:tmpl w:val="F8DA8D14"/>
    <w:lvl w:ilvl="0" w:tplc="9910660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2514"/>
    <w:multiLevelType w:val="hybridMultilevel"/>
    <w:tmpl w:val="4EAEE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927BA"/>
    <w:multiLevelType w:val="hybridMultilevel"/>
    <w:tmpl w:val="93D6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A5361"/>
    <w:multiLevelType w:val="hybridMultilevel"/>
    <w:tmpl w:val="746A842A"/>
    <w:lvl w:ilvl="0" w:tplc="9910660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5049C9"/>
    <w:multiLevelType w:val="hybridMultilevel"/>
    <w:tmpl w:val="73B0B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D7B1C"/>
    <w:multiLevelType w:val="hybridMultilevel"/>
    <w:tmpl w:val="68029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86B3D"/>
    <w:multiLevelType w:val="hybridMultilevel"/>
    <w:tmpl w:val="BADAA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FF1"/>
    <w:multiLevelType w:val="hybridMultilevel"/>
    <w:tmpl w:val="2B746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47458"/>
    <w:multiLevelType w:val="hybridMultilevel"/>
    <w:tmpl w:val="4B5EE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06596"/>
    <w:multiLevelType w:val="hybridMultilevel"/>
    <w:tmpl w:val="EC18E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329D8"/>
    <w:multiLevelType w:val="hybridMultilevel"/>
    <w:tmpl w:val="F58A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44E7"/>
    <w:multiLevelType w:val="hybridMultilevel"/>
    <w:tmpl w:val="0BA4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83FBB"/>
    <w:multiLevelType w:val="hybridMultilevel"/>
    <w:tmpl w:val="B63209F0"/>
    <w:lvl w:ilvl="0" w:tplc="BC04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92E12"/>
    <w:multiLevelType w:val="hybridMultilevel"/>
    <w:tmpl w:val="9C74911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E7A57"/>
    <w:multiLevelType w:val="hybridMultilevel"/>
    <w:tmpl w:val="7EDC57B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17">
    <w:nsid w:val="64CA702B"/>
    <w:multiLevelType w:val="hybridMultilevel"/>
    <w:tmpl w:val="27206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B46EC7"/>
    <w:multiLevelType w:val="hybridMultilevel"/>
    <w:tmpl w:val="4DC88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2278C"/>
    <w:multiLevelType w:val="hybridMultilevel"/>
    <w:tmpl w:val="B412B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97064"/>
    <w:multiLevelType w:val="hybridMultilevel"/>
    <w:tmpl w:val="D8ACE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F2E0C"/>
    <w:multiLevelType w:val="hybridMultilevel"/>
    <w:tmpl w:val="6CD0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</w:num>
  <w:num w:numId="27">
    <w:abstractNumId w:val="0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</w:num>
  <w:num w:numId="33">
    <w:abstractNumId w:val="5"/>
  </w:num>
  <w:num w:numId="34">
    <w:abstractNumId w:val="2"/>
  </w:num>
  <w:num w:numId="35">
    <w:abstractNumId w:val="15"/>
  </w:num>
  <w:num w:numId="36">
    <w:abstractNumId w:val="4"/>
  </w:num>
  <w:num w:numId="37">
    <w:abstractNumId w:val="1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44E86"/>
    <w:rsid w:val="000638CF"/>
    <w:rsid w:val="00067DBD"/>
    <w:rsid w:val="00090875"/>
    <w:rsid w:val="00093A0E"/>
    <w:rsid w:val="000E1F47"/>
    <w:rsid w:val="00121249"/>
    <w:rsid w:val="00130D2C"/>
    <w:rsid w:val="0014121E"/>
    <w:rsid w:val="002E5F73"/>
    <w:rsid w:val="00304852"/>
    <w:rsid w:val="00305D58"/>
    <w:rsid w:val="00331D76"/>
    <w:rsid w:val="003367DE"/>
    <w:rsid w:val="00393366"/>
    <w:rsid w:val="003C4A97"/>
    <w:rsid w:val="003D172C"/>
    <w:rsid w:val="004B1CE6"/>
    <w:rsid w:val="00562352"/>
    <w:rsid w:val="0069794D"/>
    <w:rsid w:val="00737561"/>
    <w:rsid w:val="00744E86"/>
    <w:rsid w:val="00745C34"/>
    <w:rsid w:val="008869DE"/>
    <w:rsid w:val="008B5C01"/>
    <w:rsid w:val="00987D62"/>
    <w:rsid w:val="00AD499C"/>
    <w:rsid w:val="00B57611"/>
    <w:rsid w:val="00BC2B8A"/>
    <w:rsid w:val="00BF525E"/>
    <w:rsid w:val="00CA3983"/>
    <w:rsid w:val="00CB50A8"/>
    <w:rsid w:val="00D01355"/>
    <w:rsid w:val="00D3559D"/>
    <w:rsid w:val="00DD50D9"/>
    <w:rsid w:val="00E17108"/>
    <w:rsid w:val="00ED0E0E"/>
    <w:rsid w:val="00FB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7DE"/>
    <w:rPr>
      <w:color w:val="0000FF"/>
      <w:u w:val="single"/>
    </w:rPr>
  </w:style>
  <w:style w:type="character" w:styleId="FollowedHyperlink">
    <w:name w:val="FollowedHyperlink"/>
    <w:basedOn w:val="DefaultParagraphFont"/>
    <w:rsid w:val="003367DE"/>
    <w:rPr>
      <w:color w:val="800080"/>
      <w:u w:val="single"/>
    </w:rPr>
  </w:style>
  <w:style w:type="paragraph" w:styleId="NormalWeb">
    <w:name w:val="Normal (Web)"/>
    <w:basedOn w:val="Normal"/>
    <w:rsid w:val="003367DE"/>
    <w:pPr>
      <w:spacing w:before="100" w:beforeAutospacing="1" w:after="100" w:afterAutospacing="1"/>
    </w:pPr>
  </w:style>
  <w:style w:type="table" w:styleId="TableGrid">
    <w:name w:val="Table Grid"/>
    <w:basedOn w:val="TableNormal"/>
    <w:rsid w:val="0033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4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875"/>
    <w:pPr>
      <w:ind w:left="720"/>
      <w:contextualSpacing/>
    </w:pPr>
  </w:style>
  <w:style w:type="paragraph" w:styleId="Header">
    <w:name w:val="header"/>
    <w:basedOn w:val="Normal"/>
    <w:link w:val="HeaderChar"/>
    <w:rsid w:val="00B5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611"/>
    <w:rPr>
      <w:sz w:val="24"/>
      <w:szCs w:val="24"/>
    </w:rPr>
  </w:style>
  <w:style w:type="paragraph" w:styleId="Footer">
    <w:name w:val="footer"/>
    <w:basedOn w:val="Normal"/>
    <w:link w:val="FooterChar"/>
    <w:rsid w:val="00B5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6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8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580 - Medical Microbiology - Unit 3 - Urinary Tract Infections and Sexually Transmitted Infections</vt:lpstr>
    </vt:vector>
  </TitlesOfParts>
  <Company>Central Michigan University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580 - Medical Microbiology - Unit 3 - Urinary Tract Infections and Sexually Transmitted Infections</dc:title>
  <dc:creator>cst-local</dc:creator>
  <cp:lastModifiedBy>cst-local</cp:lastModifiedBy>
  <cp:revision>26</cp:revision>
  <dcterms:created xsi:type="dcterms:W3CDTF">2010-10-25T19:21:00Z</dcterms:created>
  <dcterms:modified xsi:type="dcterms:W3CDTF">2010-10-27T18:37:00Z</dcterms:modified>
</cp:coreProperties>
</file>